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eastAsia"/>
          <w:b/>
          <w:bCs/>
          <w:sz w:val="44"/>
          <w:szCs w:val="44"/>
          <w:lang w:val="en-US" w:eastAsia="zh-CN"/>
        </w:rPr>
      </w:pPr>
      <w:r>
        <w:rPr>
          <w:rFonts w:hint="eastAsia"/>
          <w:b/>
          <w:bCs/>
          <w:sz w:val="44"/>
          <w:szCs w:val="44"/>
          <w:lang w:val="en-US" w:eastAsia="zh-CN"/>
        </w:rPr>
        <w:t>厦门大学嘉庚学院第九届结构设计大赛</w:t>
      </w:r>
    </w:p>
    <w:p>
      <w:pPr>
        <w:jc w:val="center"/>
        <w:rPr>
          <w:rFonts w:hint="eastAsia"/>
          <w:b/>
          <w:bCs/>
          <w:sz w:val="44"/>
          <w:szCs w:val="44"/>
          <w:lang w:val="en-US" w:eastAsia="zh-CN"/>
        </w:rPr>
      </w:pPr>
      <w:r>
        <w:rPr>
          <w:rFonts w:hint="eastAsia"/>
          <w:b/>
          <w:bCs/>
          <w:sz w:val="44"/>
          <w:szCs w:val="44"/>
          <w:lang w:val="en-US" w:eastAsia="zh-CN"/>
        </w:rPr>
        <w:t>暨省赛预决赛细则</w:t>
      </w:r>
    </w:p>
    <w:p>
      <w:pPr>
        <w:pStyle w:val="2"/>
        <w:rPr>
          <w:sz w:val="30"/>
          <w:szCs w:val="30"/>
        </w:rPr>
      </w:pPr>
      <w:bookmarkStart w:id="0" w:name="_Toc511"/>
      <w:r>
        <w:rPr>
          <w:rFonts w:hint="eastAsia"/>
          <w:sz w:val="30"/>
          <w:szCs w:val="30"/>
        </w:rPr>
        <w:t>一、</w:t>
      </w:r>
      <w:r>
        <w:rPr>
          <w:rFonts w:hint="eastAsia"/>
          <w:sz w:val="30"/>
          <w:szCs w:val="30"/>
          <w:lang w:eastAsia="zh-CN"/>
        </w:rPr>
        <w:t>前言</w:t>
      </w:r>
      <w:bookmarkEnd w:id="0"/>
    </w:p>
    <w:p>
      <w:pPr>
        <w:spacing w:line="360" w:lineRule="auto"/>
        <w:ind w:right="600" w:firstLine="480" w:firstLineChars="200"/>
        <w:rPr>
          <w:rFonts w:hint="eastAsia"/>
          <w:sz w:val="21"/>
          <w:szCs w:val="21"/>
        </w:rPr>
      </w:pPr>
      <w:r>
        <w:rPr>
          <w:rFonts w:hint="eastAsia" w:ascii="宋体" w:hAnsi="宋体"/>
          <w:sz w:val="21"/>
          <w:szCs w:val="21"/>
          <w:lang w:val="zh-CN" w:eastAsia="zh-CN"/>
        </w:rPr>
        <w:drawing>
          <wp:anchor distT="0" distB="0" distL="114300" distR="114300" simplePos="0" relativeHeight="251664384" behindDoc="1" locked="0" layoutInCell="1" allowOverlap="1">
            <wp:simplePos x="0" y="0"/>
            <wp:positionH relativeFrom="column">
              <wp:posOffset>180975</wp:posOffset>
            </wp:positionH>
            <wp:positionV relativeFrom="paragraph">
              <wp:posOffset>726440</wp:posOffset>
            </wp:positionV>
            <wp:extent cx="5143500" cy="5143500"/>
            <wp:effectExtent l="0" t="0" r="0" b="0"/>
            <wp:wrapNone/>
            <wp:docPr id="3" name="Picture 13" descr="厦门大学嘉庚标志院徽[带外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厦门大学嘉庚标志院徽[带外圈]"/>
                    <pic:cNvPicPr>
                      <a:picLocks noChangeAspect="1"/>
                    </pic:cNvPicPr>
                  </pic:nvPicPr>
                  <pic:blipFill>
                    <a:blip r:embed="rId4">
                      <a:lum bright="70001" contrast="-60001"/>
                    </a:blip>
                    <a:stretch>
                      <a:fillRect/>
                    </a:stretch>
                  </pic:blipFill>
                  <pic:spPr>
                    <a:xfrm>
                      <a:off x="0" y="0"/>
                      <a:ext cx="5143500" cy="5143500"/>
                    </a:xfrm>
                    <a:prstGeom prst="rect">
                      <a:avLst/>
                    </a:prstGeom>
                    <a:noFill/>
                    <a:ln w="9525">
                      <a:noFill/>
                      <a:miter/>
                    </a:ln>
                  </pic:spPr>
                </pic:pic>
              </a:graphicData>
            </a:graphic>
          </wp:anchor>
        </w:drawing>
      </w:r>
      <w:r>
        <w:rPr>
          <w:rFonts w:hint="eastAsia" w:ascii="宋体" w:hAnsi="宋体"/>
          <w:sz w:val="21"/>
          <w:szCs w:val="21"/>
          <w:lang w:val="zh-CN" w:eastAsia="zh-CN"/>
        </w:rPr>
        <w:t>本次结构大赛</w:t>
      </w:r>
      <w:r>
        <w:rPr>
          <w:rFonts w:hint="eastAsia" w:ascii="宋体" w:hAnsi="宋体"/>
          <w:sz w:val="21"/>
          <w:szCs w:val="21"/>
        </w:rPr>
        <w:t>是厦门大学嘉庚学院土木工程系举办的具有专业特色的全院性质的活动。为了发扬求实创新的精神</w:t>
      </w:r>
      <w:r>
        <w:rPr>
          <w:rFonts w:hint="eastAsia" w:ascii="宋体" w:hAnsi="宋体"/>
          <w:sz w:val="21"/>
          <w:szCs w:val="21"/>
          <w:lang w:eastAsia="zh-CN"/>
        </w:rPr>
        <w:t>，</w:t>
      </w:r>
      <w:r>
        <w:rPr>
          <w:rFonts w:hint="eastAsia" w:ascii="宋体" w:hAnsi="宋体"/>
          <w:sz w:val="21"/>
          <w:szCs w:val="21"/>
        </w:rPr>
        <w:t>带动校园的学术氛围，培养团队精神</w:t>
      </w:r>
      <w:r>
        <w:rPr>
          <w:rFonts w:hint="eastAsia" w:ascii="宋体" w:hAnsi="宋体"/>
          <w:sz w:val="21"/>
          <w:szCs w:val="21"/>
          <w:lang w:eastAsia="zh-CN"/>
        </w:rPr>
        <w:t>及动手能力</w:t>
      </w:r>
      <w:r>
        <w:rPr>
          <w:rFonts w:hint="eastAsia" w:ascii="宋体" w:hAnsi="宋体"/>
          <w:sz w:val="21"/>
          <w:szCs w:val="21"/>
        </w:rPr>
        <w:t>，提高自身的综合素质</w:t>
      </w:r>
      <w:r>
        <w:rPr>
          <w:rFonts w:hint="eastAsia" w:ascii="宋体" w:hAnsi="宋体"/>
          <w:sz w:val="21"/>
          <w:szCs w:val="21"/>
          <w:lang w:eastAsia="zh-CN"/>
        </w:rPr>
        <w:t>，并从中选拔学生代表我校参加第九届福建省大学生结构设计大赛，</w:t>
      </w:r>
      <w:r>
        <w:rPr>
          <w:rFonts w:hint="eastAsia" w:ascii="宋体" w:hAnsi="宋体"/>
          <w:sz w:val="21"/>
          <w:szCs w:val="21"/>
        </w:rPr>
        <w:t>特举办本届结构设计竞赛</w:t>
      </w:r>
      <w:r>
        <w:rPr>
          <w:rFonts w:hint="eastAsia" w:ascii="宋体" w:hAnsi="宋体"/>
          <w:sz w:val="21"/>
          <w:szCs w:val="21"/>
          <w:lang w:eastAsia="zh-CN"/>
        </w:rPr>
        <w:t>。</w:t>
      </w:r>
    </w:p>
    <w:p>
      <w:pPr>
        <w:pStyle w:val="2"/>
        <w:rPr>
          <w:rFonts w:hint="eastAsia"/>
          <w:sz w:val="30"/>
          <w:szCs w:val="30"/>
        </w:rPr>
      </w:pPr>
      <w:bookmarkStart w:id="1" w:name="_Toc28078"/>
      <w:bookmarkStart w:id="2" w:name="_Toc24204"/>
      <w:r>
        <w:rPr>
          <w:rFonts w:hint="eastAsia"/>
          <w:sz w:val="30"/>
          <w:szCs w:val="30"/>
        </w:rPr>
        <w:t>二、活动主题</w:t>
      </w:r>
      <w:bookmarkEnd w:id="1"/>
      <w:bookmarkEnd w:id="2"/>
    </w:p>
    <w:p>
      <w:pPr>
        <w:spacing w:line="360" w:lineRule="auto"/>
        <w:rPr>
          <w:rFonts w:hint="eastAsia" w:ascii="宋体" w:hAnsi="宋体"/>
          <w:sz w:val="21"/>
          <w:szCs w:val="21"/>
          <w:lang w:eastAsia="zh-CN"/>
        </w:rPr>
      </w:pPr>
      <w:r>
        <w:rPr>
          <w:rFonts w:hint="eastAsia" w:ascii="宋体" w:hAnsi="宋体"/>
          <w:sz w:val="21"/>
          <w:szCs w:val="21"/>
          <w:lang w:val="en-US" w:eastAsia="zh-CN"/>
        </w:rPr>
        <w:t xml:space="preserve"> </w:t>
      </w:r>
      <w:r>
        <w:rPr>
          <w:rFonts w:hint="eastAsia" w:ascii="宋体" w:hAnsi="宋体"/>
          <w:sz w:val="21"/>
          <w:szCs w:val="21"/>
        </w:rPr>
        <w:t>厦门大学嘉庚学院第</w:t>
      </w:r>
      <w:r>
        <w:rPr>
          <w:rFonts w:hint="eastAsia" w:ascii="宋体" w:hAnsi="宋体"/>
          <w:sz w:val="21"/>
          <w:szCs w:val="21"/>
          <w:lang w:eastAsia="zh-CN"/>
        </w:rPr>
        <w:t>九届结构设计大赛暨省赛预选赛</w:t>
      </w:r>
    </w:p>
    <w:p>
      <w:pPr>
        <w:pStyle w:val="2"/>
        <w:rPr>
          <w:rFonts w:hint="eastAsia"/>
          <w:sz w:val="30"/>
          <w:szCs w:val="30"/>
        </w:rPr>
      </w:pPr>
      <w:bookmarkStart w:id="3" w:name="_Toc846"/>
      <w:r>
        <w:rPr>
          <w:rFonts w:hint="eastAsia"/>
          <w:sz w:val="30"/>
          <w:szCs w:val="30"/>
          <w:lang w:val="en-US" w:eastAsia="zh-CN"/>
        </w:rPr>
        <w:t>三</w:t>
      </w:r>
      <w:r>
        <w:rPr>
          <w:rFonts w:hint="eastAsia"/>
          <w:sz w:val="30"/>
          <w:szCs w:val="30"/>
        </w:rPr>
        <w:t>、</w:t>
      </w:r>
      <w:r>
        <w:rPr>
          <w:rFonts w:hint="eastAsia"/>
          <w:kern w:val="2"/>
          <w:sz w:val="30"/>
          <w:szCs w:val="30"/>
          <w:lang w:val="en-US" w:eastAsia="zh-CN" w:bidi="ar-SA"/>
        </w:rPr>
        <w:t>参赛选手要求</w:t>
      </w:r>
      <w:bookmarkEnd w:id="3"/>
    </w:p>
    <w:p>
      <w:pPr>
        <w:spacing w:line="360" w:lineRule="auto"/>
        <w:rPr>
          <w:rFonts w:hint="eastAsia" w:ascii="宋体" w:hAnsi="宋体"/>
          <w:sz w:val="24"/>
          <w:szCs w:val="24"/>
        </w:rPr>
      </w:pPr>
      <w:r>
        <w:rPr>
          <w:rFonts w:hint="eastAsia" w:ascii="华文新魏" w:hAnsi="宋体" w:eastAsia="华文新魏"/>
          <w:sz w:val="24"/>
          <w:szCs w:val="24"/>
        </w:rPr>
        <w:t xml:space="preserve"> </w:t>
      </w:r>
      <w:r>
        <w:rPr>
          <w:rFonts w:hint="eastAsia" w:ascii="宋体" w:hAnsi="宋体"/>
          <w:sz w:val="24"/>
          <w:szCs w:val="24"/>
        </w:rPr>
        <w:t xml:space="preserve"> </w:t>
      </w:r>
      <w:r>
        <w:rPr>
          <w:rFonts w:hint="eastAsia" w:ascii="宋体" w:hAnsi="宋体" w:cs="宋体"/>
          <w:sz w:val="21"/>
          <w:szCs w:val="21"/>
        </w:rPr>
        <w:t>面向厦门大学</w:t>
      </w:r>
      <w:r>
        <w:rPr>
          <w:rFonts w:hint="eastAsia" w:ascii="宋体" w:hAnsi="宋体" w:cs="宋体"/>
          <w:sz w:val="21"/>
          <w:szCs w:val="21"/>
          <w:lang w:eastAsia="zh-CN"/>
        </w:rPr>
        <w:t>嘉庚学院</w:t>
      </w:r>
      <w:r>
        <w:rPr>
          <w:rFonts w:hint="eastAsia" w:ascii="宋体" w:hAnsi="宋体" w:cs="宋体"/>
          <w:sz w:val="21"/>
          <w:szCs w:val="21"/>
        </w:rPr>
        <w:t>全体同学，</w:t>
      </w:r>
      <w:r>
        <w:rPr>
          <w:rFonts w:hint="eastAsia" w:ascii="宋体" w:hAnsi="宋体" w:cs="宋体"/>
          <w:sz w:val="21"/>
          <w:szCs w:val="21"/>
          <w:lang w:eastAsia="zh-CN"/>
        </w:rPr>
        <w:t>以小组形式报名参赛，每组人数</w:t>
      </w:r>
      <w:r>
        <w:rPr>
          <w:rFonts w:hint="eastAsia" w:ascii="宋体" w:hAnsi="宋体" w:cs="宋体"/>
          <w:sz w:val="21"/>
          <w:szCs w:val="21"/>
          <w:lang w:val="en-US" w:eastAsia="zh-CN"/>
        </w:rPr>
        <w:t>2-3人</w:t>
      </w:r>
      <w:r>
        <w:rPr>
          <w:rFonts w:hint="eastAsia" w:ascii="宋体" w:hAnsi="宋体" w:cs="宋体"/>
          <w:sz w:val="21"/>
          <w:szCs w:val="21"/>
        </w:rPr>
        <w:t>。</w:t>
      </w:r>
      <w:r>
        <w:rPr>
          <w:rFonts w:hint="eastAsia" w:ascii="宋体" w:hAnsi="宋体" w:cs="宋体"/>
          <w:sz w:val="21"/>
          <w:szCs w:val="21"/>
          <w:lang w:eastAsia="zh-CN"/>
        </w:rPr>
        <w:t>鼓励跨年级、跨专业，</w:t>
      </w:r>
      <w:r>
        <w:rPr>
          <w:rFonts w:hint="eastAsia" w:ascii="宋体" w:hAnsi="宋体" w:cs="宋体"/>
          <w:sz w:val="21"/>
          <w:szCs w:val="21"/>
        </w:rPr>
        <w:t>每个人只允许参加一个参赛队，各队独立</w:t>
      </w:r>
      <w:r>
        <w:rPr>
          <w:rFonts w:hint="eastAsia" w:hAnsi="宋体"/>
          <w:sz w:val="21"/>
          <w:szCs w:val="21"/>
        </w:rPr>
        <w:t>进行结构设计及模型制作</w:t>
      </w:r>
      <w:r>
        <w:rPr>
          <w:rFonts w:hint="eastAsia" w:ascii="宋体" w:hAnsi="宋体" w:cs="宋体"/>
          <w:sz w:val="21"/>
          <w:szCs w:val="21"/>
        </w:rPr>
        <w:t>。</w:t>
      </w:r>
    </w:p>
    <w:p>
      <w:pPr>
        <w:pStyle w:val="2"/>
        <w:rPr>
          <w:rFonts w:hint="eastAsia"/>
          <w:sz w:val="30"/>
          <w:szCs w:val="30"/>
        </w:rPr>
      </w:pPr>
      <w:bookmarkStart w:id="4" w:name="_Toc23812"/>
      <w:bookmarkStart w:id="5" w:name="_Toc16724"/>
      <w:r>
        <w:rPr>
          <w:rFonts w:hint="eastAsia"/>
          <w:sz w:val="30"/>
          <w:szCs w:val="30"/>
          <w:lang w:val="en-US" w:eastAsia="zh-CN"/>
        </w:rPr>
        <w:t>四</w:t>
      </w:r>
      <w:r>
        <w:rPr>
          <w:rFonts w:hint="eastAsia"/>
          <w:sz w:val="30"/>
          <w:szCs w:val="30"/>
        </w:rPr>
        <w:t>、</w:t>
      </w:r>
      <w:bookmarkEnd w:id="4"/>
      <w:r>
        <w:rPr>
          <w:rFonts w:hint="eastAsia"/>
          <w:kern w:val="2"/>
          <w:sz w:val="30"/>
          <w:szCs w:val="30"/>
          <w:lang w:val="en-US" w:eastAsia="zh-CN" w:bidi="ar-SA"/>
        </w:rPr>
        <w:t>比赛时间及地点</w:t>
      </w:r>
      <w:bookmarkEnd w:id="5"/>
    </w:p>
    <w:p>
      <w:pPr>
        <w:widowControl/>
        <w:adjustRightInd w:val="0"/>
        <w:snapToGrid w:val="0"/>
        <w:spacing w:line="240" w:lineRule="atLeast"/>
        <w:ind w:firstLine="240" w:firstLineChars="100"/>
        <w:jc w:val="left"/>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lang w:eastAsia="zh-CN"/>
        </w:rPr>
        <w:t>初赛：</w:t>
      </w:r>
      <w:r>
        <w:rPr>
          <w:rFonts w:hint="eastAsia" w:ascii="宋体" w:hAnsi="宋体" w:cs="宋体"/>
          <w:color w:val="000000"/>
          <w:kern w:val="0"/>
          <w:sz w:val="21"/>
          <w:szCs w:val="21"/>
          <w:lang w:val="en-US" w:eastAsia="zh-CN"/>
        </w:rPr>
        <w:t>2016年3月23日</w:t>
      </w:r>
    </w:p>
    <w:p>
      <w:pPr>
        <w:widowControl/>
        <w:adjustRightInd w:val="0"/>
        <w:snapToGrid w:val="0"/>
        <w:spacing w:line="240" w:lineRule="atLeast"/>
        <w:ind w:firstLine="240" w:firstLineChars="100"/>
        <w:jc w:val="left"/>
        <w:rPr>
          <w:rFonts w:hint="eastAsia" w:ascii="宋体" w:hAnsi="宋体" w:cs="宋体"/>
          <w:color w:val="000000"/>
          <w:kern w:val="0"/>
          <w:sz w:val="21"/>
          <w:szCs w:val="21"/>
          <w:u w:val="none"/>
        </w:rPr>
      </w:pPr>
      <w:r>
        <w:rPr>
          <w:rFonts w:hint="eastAsia" w:ascii="宋体" w:hAnsi="宋体" w:cs="宋体"/>
          <w:color w:val="000000"/>
          <w:kern w:val="0"/>
          <w:sz w:val="21"/>
          <w:szCs w:val="21"/>
        </w:rPr>
        <w:t>决赛：</w:t>
      </w:r>
      <w:r>
        <w:rPr>
          <w:rFonts w:hint="eastAsia" w:ascii="宋体" w:hAnsi="宋体" w:cs="宋体"/>
          <w:color w:val="000000"/>
          <w:kern w:val="0"/>
          <w:sz w:val="21"/>
          <w:szCs w:val="21"/>
          <w:lang w:val="en-US" w:eastAsia="zh-CN"/>
        </w:rPr>
        <w:t>2016年4</w:t>
      </w:r>
      <w:r>
        <w:rPr>
          <w:rFonts w:hint="eastAsia" w:ascii="宋体" w:hAnsi="宋体" w:cs="宋体"/>
          <w:color w:val="000000"/>
          <w:kern w:val="0"/>
          <w:sz w:val="21"/>
          <w:szCs w:val="21"/>
          <w:u w:val="none"/>
        </w:rPr>
        <w:t>月</w:t>
      </w:r>
      <w:r>
        <w:rPr>
          <w:rFonts w:hint="eastAsia" w:ascii="宋体" w:hAnsi="宋体" w:cs="宋体"/>
          <w:color w:val="000000"/>
          <w:kern w:val="0"/>
          <w:sz w:val="21"/>
          <w:szCs w:val="21"/>
          <w:u w:val="none"/>
          <w:lang w:val="en-US" w:eastAsia="zh-CN"/>
        </w:rPr>
        <w:t>12</w:t>
      </w:r>
      <w:r>
        <w:rPr>
          <w:rFonts w:hint="eastAsia" w:ascii="宋体" w:hAnsi="宋体" w:cs="宋体"/>
          <w:color w:val="000000"/>
          <w:kern w:val="0"/>
          <w:sz w:val="21"/>
          <w:szCs w:val="21"/>
          <w:u w:val="none"/>
        </w:rPr>
        <w:t xml:space="preserve">日 </w:t>
      </w:r>
    </w:p>
    <w:p>
      <w:pPr>
        <w:widowControl/>
        <w:adjustRightInd w:val="0"/>
        <w:snapToGrid w:val="0"/>
        <w:spacing w:line="240" w:lineRule="atLeast"/>
        <w:ind w:firstLine="240" w:firstLineChars="100"/>
        <w:jc w:val="left"/>
        <w:rPr>
          <w:rFonts w:hint="eastAsia" w:ascii="宋体" w:hAnsi="宋体" w:cs="宋体"/>
          <w:color w:val="000000"/>
          <w:kern w:val="0"/>
          <w:sz w:val="21"/>
          <w:szCs w:val="21"/>
        </w:rPr>
      </w:pPr>
      <w:r>
        <w:rPr>
          <w:rFonts w:hint="eastAsia" w:ascii="宋体" w:hAnsi="宋体" w:cs="宋体"/>
          <w:color w:val="000000"/>
          <w:kern w:val="0"/>
          <w:sz w:val="21"/>
          <w:szCs w:val="21"/>
          <w:lang w:eastAsia="zh-CN"/>
        </w:rPr>
        <w:t>比赛</w:t>
      </w:r>
      <w:r>
        <w:rPr>
          <w:rFonts w:hint="eastAsia" w:ascii="宋体" w:hAnsi="宋体" w:cs="宋体"/>
          <w:color w:val="000000"/>
          <w:kern w:val="0"/>
          <w:sz w:val="21"/>
          <w:szCs w:val="21"/>
        </w:rPr>
        <w:t>地点：</w:t>
      </w:r>
      <w:r>
        <w:rPr>
          <w:rFonts w:hint="eastAsia" w:ascii="宋体" w:hAnsi="宋体" w:cs="宋体"/>
          <w:color w:val="000000"/>
          <w:kern w:val="0"/>
          <w:sz w:val="21"/>
          <w:szCs w:val="21"/>
          <w:lang w:eastAsia="zh-CN"/>
        </w:rPr>
        <w:t>待定</w:t>
      </w:r>
    </w:p>
    <w:p>
      <w:pPr>
        <w:widowControl/>
        <w:adjustRightInd w:val="0"/>
        <w:snapToGrid w:val="0"/>
        <w:spacing w:line="240" w:lineRule="atLeast"/>
        <w:ind w:firstLine="240" w:firstLineChars="100"/>
        <w:jc w:val="left"/>
        <w:rPr>
          <w:rFonts w:hint="eastAsia" w:ascii="宋体" w:hAnsi="宋体"/>
          <w:sz w:val="28"/>
          <w:szCs w:val="28"/>
        </w:rPr>
      </w:pPr>
      <w:r>
        <w:rPr>
          <w:rFonts w:hint="eastAsia" w:ascii="宋体" w:hAnsi="宋体" w:cs="宋体"/>
          <w:color w:val="000000"/>
          <w:kern w:val="0"/>
          <w:sz w:val="21"/>
          <w:szCs w:val="21"/>
          <w:lang w:eastAsia="zh-CN"/>
        </w:rPr>
        <w:t>制作教室：待定</w:t>
      </w:r>
    </w:p>
    <w:p>
      <w:pPr>
        <w:pStyle w:val="2"/>
        <w:rPr>
          <w:rFonts w:hint="eastAsia"/>
          <w:sz w:val="30"/>
          <w:szCs w:val="30"/>
        </w:rPr>
      </w:pPr>
      <w:bookmarkStart w:id="6" w:name="_Toc15240"/>
      <w:bookmarkStart w:id="7" w:name="_Toc28660"/>
      <w:r>
        <w:rPr>
          <w:rFonts w:hint="eastAsia"/>
          <w:sz w:val="30"/>
          <w:szCs w:val="30"/>
          <w:lang w:val="en-US" w:eastAsia="zh-CN"/>
        </w:rPr>
        <w:t>五</w:t>
      </w:r>
      <w:r>
        <w:rPr>
          <w:rFonts w:hint="eastAsia"/>
          <w:sz w:val="30"/>
          <w:szCs w:val="30"/>
        </w:rPr>
        <w:t>、报名方式</w:t>
      </w:r>
      <w:bookmarkEnd w:id="6"/>
      <w:bookmarkEnd w:id="7"/>
    </w:p>
    <w:p>
      <w:pPr>
        <w:widowControl/>
        <w:adjustRightInd w:val="0"/>
        <w:snapToGrid w:val="0"/>
        <w:spacing w:line="240" w:lineRule="atLeast"/>
        <w:jc w:val="left"/>
        <w:rPr>
          <w:rFonts w:ascii="宋体" w:hAnsi="宋体" w:cs="宋体"/>
          <w:b/>
          <w:bCs/>
          <w:color w:val="FF0000"/>
          <w:kern w:val="0"/>
          <w:sz w:val="21"/>
          <w:szCs w:val="21"/>
        </w:rPr>
      </w:pPr>
      <w:r>
        <w:rPr>
          <w:rFonts w:hint="eastAsia" w:ascii="宋体" w:hAnsi="宋体" w:cs="宋体"/>
          <w:b/>
          <w:bCs/>
          <w:color w:val="auto"/>
          <w:kern w:val="0"/>
          <w:sz w:val="21"/>
          <w:szCs w:val="21"/>
          <w:lang w:val="en-US" w:eastAsia="zh-CN"/>
        </w:rPr>
        <w:t>1、</w:t>
      </w:r>
      <w:r>
        <w:rPr>
          <w:rFonts w:hint="eastAsia" w:ascii="宋体" w:hAnsi="宋体" w:cs="宋体"/>
          <w:b/>
          <w:bCs/>
          <w:color w:val="FF0000"/>
          <w:kern w:val="0"/>
          <w:sz w:val="21"/>
          <w:szCs w:val="21"/>
        </w:rPr>
        <w:t>网上报名</w:t>
      </w:r>
      <w:r>
        <w:rPr>
          <w:rFonts w:hint="eastAsia" w:ascii="宋体" w:hAnsi="宋体" w:cs="宋体"/>
          <w:color w:val="000000"/>
          <w:kern w:val="0"/>
          <w:sz w:val="21"/>
          <w:szCs w:val="21"/>
        </w:rPr>
        <w:t>（</w:t>
      </w:r>
      <w:r>
        <w:rPr>
          <w:rFonts w:ascii="宋体" w:hAnsi="宋体" w:cs="宋体"/>
          <w:color w:val="000000"/>
          <w:kern w:val="0"/>
          <w:sz w:val="21"/>
          <w:szCs w:val="21"/>
        </w:rPr>
        <w:fldChar w:fldCharType="begin"/>
      </w:r>
      <w:r>
        <w:rPr>
          <w:rFonts w:ascii="宋体" w:hAnsi="宋体" w:cs="宋体"/>
          <w:color w:val="000000"/>
          <w:kern w:val="0"/>
          <w:sz w:val="21"/>
          <w:szCs w:val="21"/>
        </w:rPr>
        <w:instrText xml:space="preserve"> HYPERLINK "http://tmgc.xujc.cn/" \t "_blank" </w:instrText>
      </w:r>
      <w:r>
        <w:rPr>
          <w:rFonts w:ascii="宋体" w:hAnsi="宋体" w:cs="宋体"/>
          <w:color w:val="000000"/>
          <w:kern w:val="0"/>
          <w:sz w:val="21"/>
          <w:szCs w:val="21"/>
        </w:rPr>
        <w:fldChar w:fldCharType="separate"/>
      </w:r>
      <w:r>
        <w:rPr>
          <w:rFonts w:hint="eastAsia" w:ascii="宋体" w:hAnsi="宋体" w:cs="宋体"/>
          <w:color w:val="800080"/>
          <w:kern w:val="0"/>
          <w:sz w:val="21"/>
          <w:szCs w:val="21"/>
          <w:u w:val="single"/>
        </w:rPr>
        <w:t>http://tmgc.xujc.cn/</w:t>
      </w:r>
      <w:r>
        <w:rPr>
          <w:rFonts w:ascii="宋体" w:hAnsi="宋体" w:cs="宋体"/>
          <w:color w:val="000000"/>
          <w:kern w:val="0"/>
          <w:sz w:val="21"/>
          <w:szCs w:val="21"/>
        </w:rPr>
        <w:fldChar w:fldCharType="end"/>
      </w:r>
      <w:r>
        <w:rPr>
          <w:rFonts w:hint="eastAsia" w:ascii="宋体" w:hAnsi="宋体" w:cs="宋体"/>
          <w:color w:val="000000"/>
          <w:kern w:val="0"/>
          <w:sz w:val="21"/>
          <w:szCs w:val="21"/>
        </w:rPr>
        <w:t>）</w:t>
      </w:r>
      <w:r>
        <w:rPr>
          <w:rFonts w:hint="eastAsia" w:ascii="宋体" w:hAnsi="宋体" w:cs="宋体"/>
          <w:color w:val="000000"/>
          <w:kern w:val="0"/>
          <w:sz w:val="21"/>
          <w:szCs w:val="21"/>
          <w:lang w:eastAsia="zh-CN"/>
        </w:rPr>
        <w:t>：</w:t>
      </w:r>
      <w:r>
        <w:rPr>
          <w:rFonts w:hint="eastAsia" w:ascii="宋体" w:hAnsi="宋体" w:cs="宋体"/>
          <w:b/>
          <w:bCs/>
          <w:color w:val="FF0000"/>
          <w:kern w:val="0"/>
          <w:sz w:val="21"/>
          <w:szCs w:val="21"/>
          <w:lang w:val="en-US" w:eastAsia="zh-CN"/>
        </w:rPr>
        <w:t>3月2日</w:t>
      </w:r>
      <w:r>
        <w:rPr>
          <w:rFonts w:hint="eastAsia" w:ascii="宋体" w:hAnsi="宋体" w:cs="宋体"/>
          <w:b/>
          <w:bCs/>
          <w:color w:val="FF0000"/>
          <w:kern w:val="0"/>
          <w:sz w:val="21"/>
          <w:szCs w:val="21"/>
        </w:rPr>
        <w:t>—</w:t>
      </w:r>
      <w:r>
        <w:rPr>
          <w:rFonts w:hint="eastAsia" w:ascii="宋体" w:hAnsi="宋体" w:cs="宋体"/>
          <w:b/>
          <w:bCs/>
          <w:color w:val="FF0000"/>
          <w:kern w:val="0"/>
          <w:sz w:val="21"/>
          <w:szCs w:val="21"/>
          <w:u w:val="words"/>
          <w:lang w:val="en-US" w:eastAsia="zh-CN"/>
        </w:rPr>
        <w:t>3</w:t>
      </w:r>
      <w:r>
        <w:rPr>
          <w:rFonts w:hint="eastAsia" w:ascii="宋体" w:hAnsi="宋体" w:cs="宋体"/>
          <w:b/>
          <w:bCs/>
          <w:color w:val="FF0000"/>
          <w:kern w:val="0"/>
          <w:sz w:val="21"/>
          <w:szCs w:val="21"/>
          <w:u w:val="words"/>
        </w:rPr>
        <w:t>月</w:t>
      </w:r>
      <w:r>
        <w:rPr>
          <w:rFonts w:hint="eastAsia" w:ascii="宋体" w:hAnsi="宋体" w:cs="宋体"/>
          <w:b/>
          <w:bCs/>
          <w:color w:val="FF0000"/>
          <w:kern w:val="0"/>
          <w:sz w:val="21"/>
          <w:szCs w:val="21"/>
          <w:u w:val="words"/>
          <w:lang w:val="en-US" w:eastAsia="zh-CN"/>
        </w:rPr>
        <w:t>9</w:t>
      </w:r>
      <w:r>
        <w:rPr>
          <w:rFonts w:hint="eastAsia" w:ascii="宋体" w:hAnsi="宋体" w:cs="宋体"/>
          <w:b/>
          <w:bCs/>
          <w:color w:val="FF0000"/>
          <w:kern w:val="0"/>
          <w:sz w:val="21"/>
          <w:szCs w:val="21"/>
          <w:u w:val="words"/>
        </w:rPr>
        <w:t>日</w:t>
      </w:r>
      <w:r>
        <w:rPr>
          <w:rFonts w:hint="eastAsia" w:ascii="宋体" w:hAnsi="宋体" w:cs="宋体"/>
          <w:b/>
          <w:bCs/>
          <w:color w:val="FF0000"/>
          <w:kern w:val="0"/>
          <w:sz w:val="21"/>
          <w:szCs w:val="21"/>
        </w:rPr>
        <w:t>；</w:t>
      </w:r>
    </w:p>
    <w:p>
      <w:pPr>
        <w:widowControl/>
        <w:adjustRightInd w:val="0"/>
        <w:snapToGrid w:val="0"/>
        <w:spacing w:line="240" w:lineRule="atLeast"/>
        <w:jc w:val="left"/>
        <w:rPr>
          <w:rFonts w:hint="eastAsia" w:eastAsiaTheme="minorEastAsia"/>
          <w:color w:val="000000"/>
          <w:sz w:val="21"/>
          <w:szCs w:val="21"/>
          <w:lang w:val="en-US" w:eastAsia="zh-CN"/>
        </w:rPr>
      </w:pPr>
      <w:r>
        <w:rPr>
          <w:rFonts w:hint="eastAsia" w:ascii="宋体" w:hAnsi="宋体" w:cs="宋体"/>
          <w:b/>
          <w:bCs/>
          <w:color w:val="auto"/>
          <w:kern w:val="0"/>
          <w:sz w:val="21"/>
          <w:szCs w:val="21"/>
          <w:lang w:val="en-US" w:eastAsia="zh-CN"/>
        </w:rPr>
        <w:t>2、</w:t>
      </w:r>
      <w:r>
        <w:rPr>
          <w:rFonts w:hint="eastAsia" w:ascii="宋体" w:hAnsi="宋体" w:cs="宋体"/>
          <w:b/>
          <w:bCs/>
          <w:color w:val="FF0000"/>
          <w:kern w:val="0"/>
          <w:sz w:val="21"/>
          <w:szCs w:val="21"/>
          <w:lang w:eastAsia="zh-CN"/>
        </w:rPr>
        <w:t>表格</w:t>
      </w:r>
      <w:r>
        <w:rPr>
          <w:rFonts w:hint="eastAsia" w:ascii="宋体" w:hAnsi="宋体" w:cs="宋体"/>
          <w:b/>
          <w:bCs/>
          <w:color w:val="FF0000"/>
          <w:kern w:val="0"/>
          <w:sz w:val="21"/>
          <w:szCs w:val="21"/>
        </w:rPr>
        <w:t>报名：</w:t>
      </w:r>
      <w:r>
        <w:rPr>
          <w:rFonts w:hint="eastAsia" w:ascii="宋体" w:hAnsi="宋体" w:cs="宋体"/>
          <w:b/>
          <w:bCs/>
          <w:color w:val="FF0000"/>
          <w:kern w:val="0"/>
          <w:sz w:val="21"/>
          <w:szCs w:val="21"/>
          <w:u w:val="words"/>
          <w:lang w:val="en-US" w:eastAsia="zh-CN"/>
        </w:rPr>
        <w:t>3</w:t>
      </w:r>
      <w:r>
        <w:rPr>
          <w:rFonts w:hint="eastAsia" w:ascii="宋体" w:hAnsi="宋体" w:cs="宋体"/>
          <w:b/>
          <w:bCs/>
          <w:color w:val="FF0000"/>
          <w:kern w:val="0"/>
          <w:sz w:val="21"/>
          <w:szCs w:val="21"/>
          <w:u w:val="words"/>
        </w:rPr>
        <w:t>月</w:t>
      </w:r>
      <w:r>
        <w:rPr>
          <w:rFonts w:hint="eastAsia" w:ascii="宋体" w:hAnsi="宋体" w:cs="宋体"/>
          <w:b/>
          <w:bCs/>
          <w:color w:val="FF0000"/>
          <w:kern w:val="0"/>
          <w:sz w:val="21"/>
          <w:szCs w:val="21"/>
          <w:u w:val="words"/>
          <w:lang w:val="en-US" w:eastAsia="zh-CN"/>
        </w:rPr>
        <w:t>2</w:t>
      </w:r>
      <w:r>
        <w:rPr>
          <w:rFonts w:hint="eastAsia" w:ascii="宋体" w:hAnsi="宋体" w:cs="宋体"/>
          <w:b/>
          <w:bCs/>
          <w:color w:val="FF0000"/>
          <w:kern w:val="0"/>
          <w:sz w:val="21"/>
          <w:szCs w:val="21"/>
          <w:u w:val="words"/>
        </w:rPr>
        <w:t>日</w:t>
      </w:r>
      <w:r>
        <w:rPr>
          <w:rFonts w:hint="eastAsia" w:ascii="宋体" w:hAnsi="宋体" w:cs="宋体"/>
          <w:b/>
          <w:bCs/>
          <w:color w:val="FF0000"/>
          <w:kern w:val="0"/>
          <w:sz w:val="21"/>
          <w:szCs w:val="21"/>
        </w:rPr>
        <w:t>—</w:t>
      </w:r>
      <w:r>
        <w:rPr>
          <w:rFonts w:hint="eastAsia" w:ascii="宋体" w:hAnsi="宋体" w:cs="宋体"/>
          <w:b/>
          <w:bCs/>
          <w:color w:val="FF0000"/>
          <w:kern w:val="0"/>
          <w:sz w:val="21"/>
          <w:szCs w:val="21"/>
          <w:u w:val="words"/>
          <w:lang w:val="en-US" w:eastAsia="zh-CN"/>
        </w:rPr>
        <w:t>3</w:t>
      </w:r>
      <w:r>
        <w:rPr>
          <w:rFonts w:hint="eastAsia" w:ascii="宋体" w:hAnsi="宋体" w:cs="宋体"/>
          <w:b/>
          <w:bCs/>
          <w:color w:val="FF0000"/>
          <w:kern w:val="0"/>
          <w:sz w:val="21"/>
          <w:szCs w:val="21"/>
          <w:u w:val="words"/>
        </w:rPr>
        <w:t>月</w:t>
      </w:r>
      <w:r>
        <w:rPr>
          <w:rFonts w:hint="eastAsia" w:ascii="宋体" w:hAnsi="宋体" w:cs="宋体"/>
          <w:b/>
          <w:bCs/>
          <w:color w:val="FF0000"/>
          <w:kern w:val="0"/>
          <w:sz w:val="21"/>
          <w:szCs w:val="21"/>
          <w:u w:val="words"/>
          <w:lang w:val="en-US" w:eastAsia="zh-CN"/>
        </w:rPr>
        <w:t>3</w:t>
      </w:r>
      <w:r>
        <w:rPr>
          <w:rFonts w:hint="eastAsia" w:ascii="宋体" w:hAnsi="宋体" w:cs="宋体"/>
          <w:b/>
          <w:bCs/>
          <w:color w:val="FF0000"/>
          <w:kern w:val="0"/>
          <w:sz w:val="21"/>
          <w:szCs w:val="21"/>
          <w:u w:val="words"/>
        </w:rPr>
        <w:t>日</w:t>
      </w:r>
      <w:r>
        <w:rPr>
          <w:rFonts w:hint="eastAsia" w:ascii="宋体" w:hAnsi="宋体" w:cs="宋体"/>
          <w:color w:val="000000"/>
          <w:kern w:val="0"/>
          <w:sz w:val="21"/>
          <w:szCs w:val="21"/>
        </w:rPr>
        <w:t>；（</w:t>
      </w:r>
      <w:r>
        <w:rPr>
          <w:rFonts w:hint="eastAsia"/>
          <w:color w:val="000000"/>
          <w:sz w:val="21"/>
          <w:szCs w:val="21"/>
        </w:rPr>
        <w:t>报名</w:t>
      </w:r>
      <w:r>
        <w:rPr>
          <w:rFonts w:hint="eastAsia"/>
          <w:color w:val="000000"/>
          <w:sz w:val="21"/>
          <w:szCs w:val="21"/>
          <w:lang w:eastAsia="zh-CN"/>
        </w:rPr>
        <w:t>设点</w:t>
      </w:r>
      <w:r>
        <w:rPr>
          <w:rFonts w:hint="eastAsia"/>
          <w:color w:val="000000"/>
          <w:sz w:val="21"/>
          <w:szCs w:val="21"/>
        </w:rPr>
        <w:t>：南区、中区、北区食堂门口）</w:t>
      </w:r>
    </w:p>
    <w:p>
      <w:pPr>
        <w:pStyle w:val="2"/>
        <w:numPr>
          <w:ilvl w:val="0"/>
          <w:numId w:val="0"/>
        </w:numPr>
        <w:rPr>
          <w:rFonts w:hint="eastAsia" w:ascii="宋体" w:hAnsi="宋体" w:eastAsia="宋体" w:cs="宋体"/>
          <w:sz w:val="30"/>
          <w:szCs w:val="30"/>
          <w:lang w:val="en-US" w:eastAsia="zh-CN"/>
        </w:rPr>
      </w:pPr>
      <w:r>
        <w:rPr>
          <w:rFonts w:hint="eastAsia" w:ascii="宋体" w:hAnsi="宋体"/>
          <w:sz w:val="30"/>
          <w:lang w:val="en-US" w:eastAsia="zh-CN"/>
        </w:rPr>
        <w:t>六</w:t>
      </w:r>
      <w:r>
        <w:rPr>
          <w:rFonts w:hint="eastAsia"/>
          <w:kern w:val="2"/>
          <w:sz w:val="30"/>
          <w:szCs w:val="30"/>
          <w:lang w:val="en-US" w:eastAsia="zh-CN" w:bidi="ar-SA"/>
        </w:rPr>
        <w:t>、活动流程</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1、设点宣传：3月2日-3月3日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于中午和傍晚时间在中南北区食堂前规定地区进行设点宣传，</w:t>
      </w:r>
      <w:r>
        <w:rPr>
          <w:rFonts w:hint="eastAsia" w:ascii="宋体" w:hAnsi="宋体" w:eastAsia="宋体" w:cs="宋体"/>
          <w:b/>
          <w:bCs/>
          <w:color w:val="FF0000"/>
          <w:sz w:val="21"/>
          <w:szCs w:val="21"/>
          <w:lang w:val="en-US" w:eastAsia="zh-CN"/>
        </w:rPr>
        <w:t>同时签订押金协议书，收取押金。</w:t>
      </w:r>
    </w:p>
    <w:p>
      <w:pPr>
        <w:numPr>
          <w:ilvl w:val="0"/>
          <w:numId w:val="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班级宣讲：3月2日-3月3日</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针对大一制作PPT介绍本次结构赛，并让各班指定人员进行PPT宣讲。</w:t>
      </w:r>
    </w:p>
    <w:p>
      <w:pPr>
        <w:numPr>
          <w:ilvl w:val="0"/>
          <w:numId w:val="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宣讲会：待定</w:t>
      </w:r>
    </w:p>
    <w:p>
      <w:pPr>
        <w:numPr>
          <w:ilvl w:val="0"/>
          <w:numId w:val="0"/>
        </w:numPr>
        <w:rPr>
          <w:rFonts w:hint="eastAsia" w:ascii="宋体" w:hAnsi="宋体" w:eastAsia="宋体" w:cs="宋体"/>
          <w:sz w:val="21"/>
          <w:szCs w:val="21"/>
          <w:lang w:val="en-US" w:eastAsia="zh-CN"/>
        </w:rPr>
      </w:pPr>
      <w:r>
        <w:rPr>
          <w:rFonts w:hint="eastAsia" w:ascii="宋体" w:hAnsi="宋体"/>
          <w:sz w:val="30"/>
          <w:lang w:val="zh-CN" w:eastAsia="zh-CN"/>
        </w:rPr>
        <w:drawing>
          <wp:anchor distT="0" distB="0" distL="114300" distR="114300" simplePos="0" relativeHeight="251671552" behindDoc="1" locked="0" layoutInCell="1" allowOverlap="1">
            <wp:simplePos x="0" y="0"/>
            <wp:positionH relativeFrom="column">
              <wp:posOffset>171450</wp:posOffset>
            </wp:positionH>
            <wp:positionV relativeFrom="paragraph">
              <wp:posOffset>191770</wp:posOffset>
            </wp:positionV>
            <wp:extent cx="5143500" cy="5143500"/>
            <wp:effectExtent l="0" t="0" r="0" b="0"/>
            <wp:wrapNone/>
            <wp:docPr id="4" name="Picture 13" descr="厦门大学嘉庚标志院徽[带外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厦门大学嘉庚标志院徽[带外圈]"/>
                    <pic:cNvPicPr>
                      <a:picLocks noChangeAspect="1"/>
                    </pic:cNvPicPr>
                  </pic:nvPicPr>
                  <pic:blipFill>
                    <a:blip r:embed="rId4">
                      <a:lum bright="70001" contrast="-60001"/>
                    </a:blip>
                    <a:stretch>
                      <a:fillRect/>
                    </a:stretch>
                  </pic:blipFill>
                  <pic:spPr>
                    <a:xfrm>
                      <a:off x="1323975" y="3333750"/>
                      <a:ext cx="5143500" cy="5143500"/>
                    </a:xfrm>
                    <a:prstGeom prst="rect">
                      <a:avLst/>
                    </a:prstGeom>
                    <a:noFill/>
                    <a:ln w="9525">
                      <a:noFill/>
                      <a:miter/>
                    </a:ln>
                  </pic:spPr>
                </pic:pic>
              </a:graphicData>
            </a:graphic>
          </wp:anchor>
        </w:drawing>
      </w:r>
      <w:r>
        <w:rPr>
          <w:rFonts w:hint="eastAsia" w:ascii="宋体" w:hAnsi="宋体" w:eastAsia="宋体" w:cs="宋体"/>
          <w:sz w:val="21"/>
          <w:szCs w:val="21"/>
          <w:lang w:val="en-US" w:eastAsia="zh-CN"/>
        </w:rPr>
        <w:t xml:space="preserve">   邀请李琨老师为选手解析省赛赛题。届时各小组至少需要一名选手参加本次宣讲会。</w:t>
      </w:r>
    </w:p>
    <w:p>
      <w:pPr>
        <w:numPr>
          <w:ilvl w:val="0"/>
          <w:numId w:val="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材料发放：待定</w:t>
      </w:r>
    </w:p>
    <w:p>
      <w:pPr>
        <w:numPr>
          <w:ilvl w:val="0"/>
          <w:numId w:val="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模型制作：3月4日-3月22日（初赛阶段） 3月24日-4月11日 （决赛阶段）</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6、作品上交：3月22日（初赛） 4月12日（决赛）</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要求选手在指定时间内将作品上交到指定教室，检查作品是否违规并抽签决定比赛顺序。</w:t>
      </w:r>
    </w:p>
    <w:p>
      <w:pPr>
        <w:widowControl w:val="0"/>
        <w:numPr>
          <w:ilvl w:val="0"/>
          <w:numId w:val="2"/>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初赛选拔：3月23日</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对所有参赛作品进行加载，取加载成绩前十名的小组进入决赛。</w:t>
      </w:r>
    </w:p>
    <w:p>
      <w:pPr>
        <w:widowControl w:val="0"/>
        <w:numPr>
          <w:ilvl w:val="0"/>
          <w:numId w:val="2"/>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决赛：4月12日</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初赛前十名小组进行决</w:t>
      </w:r>
      <w:bookmarkStart w:id="11" w:name="_GoBack"/>
      <w:bookmarkEnd w:id="11"/>
      <w:r>
        <w:rPr>
          <w:rFonts w:hint="eastAsia" w:ascii="宋体" w:hAnsi="宋体" w:eastAsia="宋体" w:cs="宋体"/>
          <w:sz w:val="21"/>
          <w:szCs w:val="21"/>
          <w:lang w:val="en-US" w:eastAsia="zh-CN"/>
        </w:rPr>
        <w:t>赛，最终由评审老师共同评选优秀的参赛小组和作品参加省赛。</w:t>
      </w:r>
    </w:p>
    <w:p>
      <w:pPr>
        <w:widowControl w:val="0"/>
        <w:numPr>
          <w:ilvl w:val="0"/>
          <w:numId w:val="2"/>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赛后宣传</w:t>
      </w: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通过系网、微博公布比赛成绩及获奖名单。</w:t>
      </w:r>
    </w:p>
    <w:p>
      <w:pPr>
        <w:pStyle w:val="2"/>
        <w:numPr>
          <w:ilvl w:val="0"/>
          <w:numId w:val="0"/>
        </w:numPr>
        <w:rPr>
          <w:rFonts w:hint="eastAsia"/>
          <w:sz w:val="30"/>
          <w:szCs w:val="30"/>
          <w:lang w:eastAsia="zh-CN"/>
        </w:rPr>
      </w:pPr>
      <w:r>
        <w:rPr>
          <w:rFonts w:hint="eastAsia"/>
          <w:sz w:val="30"/>
          <w:szCs w:val="30"/>
          <w:lang w:val="en-US" w:eastAsia="zh-CN"/>
        </w:rPr>
        <w:t>七、</w:t>
      </w:r>
      <w:r>
        <w:rPr>
          <w:rFonts w:hint="eastAsia"/>
          <w:sz w:val="30"/>
          <w:szCs w:val="30"/>
          <w:lang w:eastAsia="zh-CN"/>
        </w:rPr>
        <w:t>竞赛细则</w:t>
      </w:r>
    </w:p>
    <w:p>
      <w:pPr>
        <w:numPr>
          <w:ilvl w:val="0"/>
          <w:numId w:val="0"/>
        </w:numPr>
        <w:rPr>
          <w:rFonts w:hint="eastAsia" w:ascii="黑体" w:hAnsi="新宋体" w:eastAsia="黑体"/>
          <w:sz w:val="28"/>
          <w:szCs w:val="28"/>
        </w:rPr>
      </w:pPr>
      <w:r>
        <w:rPr>
          <w:rFonts w:hint="eastAsia" w:ascii="黑体" w:hAnsi="新宋体" w:eastAsia="黑体"/>
          <w:sz w:val="24"/>
          <w:lang w:val="en-US" w:eastAsia="zh-CN"/>
        </w:rPr>
        <w:t xml:space="preserve">   一</w:t>
      </w:r>
      <w:r>
        <w:rPr>
          <w:rFonts w:hint="eastAsia" w:ascii="黑体" w:hAnsi="新宋体" w:eastAsia="黑体"/>
          <w:sz w:val="28"/>
          <w:szCs w:val="28"/>
        </w:rPr>
        <w:t>、竞赛题目</w:t>
      </w:r>
    </w:p>
    <w:p>
      <w:pPr>
        <w:numPr>
          <w:ilvl w:val="0"/>
          <w:numId w:val="0"/>
        </w:numPr>
        <w:rPr>
          <w:rFonts w:hint="eastAsia" w:ascii="新宋体" w:hAnsi="新宋体" w:eastAsia="新宋体"/>
          <w:sz w:val="24"/>
        </w:rPr>
      </w:pPr>
      <w:r>
        <w:rPr>
          <w:rFonts w:hint="eastAsia" w:ascii="黑体" w:hAnsi="新宋体" w:eastAsia="黑体"/>
          <w:sz w:val="28"/>
          <w:szCs w:val="28"/>
          <w:lang w:val="en-US" w:eastAsia="zh-CN"/>
        </w:rPr>
        <w:t xml:space="preserve">  </w:t>
      </w:r>
      <w:r>
        <w:rPr>
          <w:rFonts w:hint="eastAsia" w:ascii="黑体" w:hAnsi="新宋体" w:eastAsia="黑体"/>
          <w:sz w:val="24"/>
        </w:rPr>
        <w:t>竹质</w:t>
      </w:r>
      <w:r>
        <w:rPr>
          <w:rFonts w:ascii="黑体" w:hAnsi="新宋体" w:eastAsia="黑体"/>
          <w:sz w:val="24"/>
        </w:rPr>
        <w:t>塔结构</w:t>
      </w:r>
      <w:r>
        <w:rPr>
          <w:rFonts w:hint="eastAsia" w:ascii="黑体" w:hAnsi="新宋体" w:eastAsia="黑体"/>
          <w:sz w:val="24"/>
        </w:rPr>
        <w:t>模型设计、制作和加载试验</w:t>
      </w:r>
      <w:r>
        <w:rPr>
          <w:rFonts w:hint="eastAsia" w:ascii="新宋体" w:hAnsi="新宋体" w:eastAsia="新宋体"/>
          <w:sz w:val="24"/>
        </w:rPr>
        <w:t>。</w:t>
      </w:r>
    </w:p>
    <w:p>
      <w:pPr>
        <w:spacing w:before="78" w:beforeLines="25" w:after="78" w:afterLines="25" w:line="360" w:lineRule="exact"/>
        <w:rPr>
          <w:rFonts w:ascii="黑体" w:hAnsi="新宋体" w:eastAsia="黑体"/>
          <w:sz w:val="28"/>
          <w:szCs w:val="28"/>
        </w:rPr>
      </w:pPr>
      <w:r>
        <w:rPr>
          <w:rFonts w:hint="eastAsia" w:ascii="黑体" w:hAnsi="新宋体" w:eastAsia="黑体"/>
          <w:sz w:val="28"/>
          <w:szCs w:val="28"/>
          <w:lang w:val="en-US" w:eastAsia="zh-CN"/>
        </w:rPr>
        <w:t xml:space="preserve">   二</w:t>
      </w:r>
      <w:r>
        <w:rPr>
          <w:rFonts w:ascii="黑体" w:hAnsi="新宋体" w:eastAsia="黑体"/>
          <w:sz w:val="28"/>
          <w:szCs w:val="28"/>
        </w:rPr>
        <w:t>、竞赛内容</w:t>
      </w:r>
    </w:p>
    <w:p>
      <w:pPr>
        <w:spacing w:line="460" w:lineRule="exact"/>
        <w:rPr>
          <w:b/>
          <w:sz w:val="21"/>
          <w:szCs w:val="21"/>
        </w:rPr>
      </w:pPr>
      <w:r>
        <w:rPr>
          <w:rFonts w:hint="eastAsia" w:hAnsi="宋体"/>
          <w:sz w:val="24"/>
          <w:lang w:val="en-US" w:eastAsia="zh-CN"/>
        </w:rPr>
        <w:t xml:space="preserve"> </w:t>
      </w:r>
      <w:r>
        <w:rPr>
          <w:rFonts w:hint="eastAsia" w:hAnsi="宋体"/>
          <w:sz w:val="21"/>
          <w:szCs w:val="21"/>
          <w:lang w:val="en-US" w:eastAsia="zh-CN"/>
        </w:rPr>
        <w:t xml:space="preserve">  </w:t>
      </w:r>
      <w:r>
        <w:rPr>
          <w:rFonts w:hint="eastAsia" w:hAnsi="宋体"/>
          <w:sz w:val="21"/>
          <w:szCs w:val="21"/>
        </w:rPr>
        <w:t>设计能够承受一定的竖向和水平静荷载的竹质</w:t>
      </w:r>
      <w:r>
        <w:rPr>
          <w:rFonts w:hAnsi="宋体"/>
          <w:sz w:val="21"/>
          <w:szCs w:val="21"/>
        </w:rPr>
        <w:t>塔结构模型</w:t>
      </w:r>
      <w:r>
        <w:rPr>
          <w:rFonts w:hint="eastAsia" w:hAnsi="宋体"/>
          <w:sz w:val="21"/>
          <w:szCs w:val="21"/>
        </w:rPr>
        <w:t>，具体结构形式不限</w:t>
      </w:r>
      <w:r>
        <w:rPr>
          <w:rFonts w:hAnsi="宋体"/>
          <w:sz w:val="21"/>
          <w:szCs w:val="21"/>
        </w:rPr>
        <w:t>。竞赛内容包括：</w:t>
      </w:r>
    </w:p>
    <w:p>
      <w:pPr>
        <w:spacing w:line="460" w:lineRule="exact"/>
        <w:rPr>
          <w:sz w:val="21"/>
          <w:szCs w:val="21"/>
        </w:rPr>
      </w:pPr>
      <w:r>
        <w:rPr>
          <w:rFonts w:hint="eastAsia"/>
          <w:sz w:val="21"/>
          <w:szCs w:val="21"/>
          <w:lang w:val="en-US" w:eastAsia="zh-CN"/>
        </w:rPr>
        <w:t xml:space="preserve">   ①</w:t>
      </w:r>
      <w:r>
        <w:rPr>
          <w:rFonts w:hAnsi="宋体"/>
          <w:sz w:val="21"/>
          <w:szCs w:val="21"/>
        </w:rPr>
        <w:t>结构模型设计</w:t>
      </w:r>
    </w:p>
    <w:p>
      <w:pPr>
        <w:spacing w:line="460" w:lineRule="exact"/>
        <w:rPr>
          <w:sz w:val="21"/>
          <w:szCs w:val="21"/>
        </w:rPr>
      </w:pPr>
      <w:r>
        <w:rPr>
          <w:rFonts w:hint="eastAsia" w:hAnsi="宋体"/>
          <w:sz w:val="21"/>
          <w:szCs w:val="21"/>
          <w:lang w:val="en-US" w:eastAsia="zh-CN"/>
        </w:rPr>
        <w:t xml:space="preserve">   ②</w:t>
      </w:r>
      <w:r>
        <w:rPr>
          <w:rFonts w:hAnsi="宋体"/>
          <w:sz w:val="21"/>
          <w:szCs w:val="21"/>
        </w:rPr>
        <w:t>结构模型制作</w:t>
      </w:r>
    </w:p>
    <w:p>
      <w:pPr>
        <w:spacing w:line="460" w:lineRule="exact"/>
        <w:rPr>
          <w:sz w:val="21"/>
          <w:szCs w:val="21"/>
        </w:rPr>
      </w:pPr>
      <w:r>
        <w:rPr>
          <w:rFonts w:hint="eastAsia" w:hAnsi="宋体"/>
          <w:sz w:val="21"/>
          <w:szCs w:val="21"/>
          <w:lang w:val="en-US" w:eastAsia="zh-CN"/>
        </w:rPr>
        <w:t xml:space="preserve">   </w:t>
      </w:r>
      <w:r>
        <w:rPr>
          <w:rFonts w:hint="eastAsia" w:hAnsi="宋体"/>
          <w:sz w:val="21"/>
          <w:szCs w:val="21"/>
          <w:lang w:eastAsia="zh-CN"/>
        </w:rPr>
        <w:t>③</w:t>
      </w:r>
      <w:r>
        <w:rPr>
          <w:rFonts w:hAnsi="宋体"/>
          <w:sz w:val="21"/>
          <w:szCs w:val="21"/>
        </w:rPr>
        <w:t>作品介绍与答辩</w:t>
      </w:r>
    </w:p>
    <w:p>
      <w:pPr>
        <w:spacing w:line="460" w:lineRule="exact"/>
        <w:rPr>
          <w:rFonts w:hAnsi="宋体"/>
          <w:sz w:val="21"/>
          <w:szCs w:val="21"/>
        </w:rPr>
      </w:pPr>
      <w:r>
        <w:rPr>
          <w:rFonts w:hint="eastAsia" w:hAnsi="宋体"/>
          <w:sz w:val="21"/>
          <w:szCs w:val="21"/>
          <w:lang w:val="en-US" w:eastAsia="zh-CN"/>
        </w:rPr>
        <w:t xml:space="preserve">   </w:t>
      </w:r>
      <w:r>
        <w:rPr>
          <w:rFonts w:hint="eastAsia" w:hAnsi="宋体"/>
          <w:sz w:val="21"/>
          <w:szCs w:val="21"/>
          <w:lang w:eastAsia="zh-CN"/>
        </w:rPr>
        <w:t>④</w:t>
      </w:r>
      <w:r>
        <w:rPr>
          <w:rFonts w:hAnsi="宋体"/>
          <w:sz w:val="21"/>
          <w:szCs w:val="21"/>
        </w:rPr>
        <w:t>结构模型现场加载试验</w:t>
      </w:r>
    </w:p>
    <w:p>
      <w:pPr>
        <w:spacing w:line="460" w:lineRule="exact"/>
        <w:rPr>
          <w:rFonts w:hint="eastAsia" w:hAnsi="宋体"/>
          <w:sz w:val="21"/>
          <w:szCs w:val="21"/>
          <w:lang w:eastAsia="zh-CN"/>
        </w:rPr>
      </w:pPr>
      <w:r>
        <w:rPr>
          <w:rFonts w:hint="eastAsia" w:hAnsi="宋体"/>
          <w:sz w:val="21"/>
          <w:szCs w:val="21"/>
          <w:lang w:val="en-US" w:eastAsia="zh-CN"/>
        </w:rPr>
        <w:t xml:space="preserve">   </w:t>
      </w:r>
      <w:r>
        <w:rPr>
          <w:rFonts w:hint="eastAsia" w:hAnsi="宋体"/>
          <w:sz w:val="21"/>
          <w:szCs w:val="21"/>
          <w:lang w:eastAsia="zh-CN"/>
        </w:rPr>
        <w:t>注：</w:t>
      </w:r>
    </w:p>
    <w:p>
      <w:pPr>
        <w:spacing w:line="460" w:lineRule="exact"/>
        <w:rPr>
          <w:rFonts w:hint="eastAsia" w:hAnsi="宋体"/>
          <w:sz w:val="21"/>
          <w:szCs w:val="21"/>
        </w:rPr>
      </w:pPr>
      <w:r>
        <w:rPr>
          <w:rFonts w:hint="eastAsia" w:hAnsi="宋体"/>
          <w:sz w:val="21"/>
          <w:szCs w:val="21"/>
          <w:lang w:val="en-US" w:eastAsia="zh-CN"/>
        </w:rPr>
        <w:t xml:space="preserve">   </w:t>
      </w:r>
      <w:r>
        <w:rPr>
          <w:rFonts w:hint="eastAsia" w:hAnsi="宋体"/>
          <w:sz w:val="21"/>
          <w:szCs w:val="21"/>
        </w:rPr>
        <w:t>竖向配重铁块：质量为20kg，尺寸为长、宽、高约分别为16cm、16cm与10cm。</w:t>
      </w:r>
    </w:p>
    <w:p>
      <w:pPr>
        <w:spacing w:line="460" w:lineRule="exact"/>
        <w:rPr>
          <w:rFonts w:hint="eastAsia" w:hAnsi="宋体"/>
          <w:sz w:val="24"/>
        </w:rPr>
      </w:pPr>
      <w:r>
        <w:rPr>
          <w:rFonts w:hint="eastAsia" w:hAnsi="宋体"/>
          <w:sz w:val="21"/>
          <w:szCs w:val="21"/>
          <w:lang w:val="en-US" w:eastAsia="zh-CN"/>
        </w:rPr>
        <w:t xml:space="preserve">   </w:t>
      </w:r>
      <w:r>
        <w:rPr>
          <w:rFonts w:hint="eastAsia" w:hAnsi="宋体"/>
          <w:sz w:val="21"/>
          <w:szCs w:val="21"/>
        </w:rPr>
        <w:t>水平加载铁块：质量为5kg的托盘一个，质量为5kg的砝码1个，质量为2kg的砝码2个，以及质量为1kg的砝码1个。</w:t>
      </w:r>
    </w:p>
    <w:p>
      <w:pPr>
        <w:spacing w:line="460" w:lineRule="exact"/>
        <w:rPr>
          <w:rFonts w:hint="eastAsia" w:hAnsi="宋体" w:eastAsia="宋体"/>
          <w:sz w:val="24"/>
          <w:lang w:val="en-US" w:eastAsia="zh-CN"/>
        </w:rPr>
      </w:pPr>
    </w:p>
    <w:p>
      <w:pPr>
        <w:spacing w:before="78" w:beforeLines="25" w:after="78" w:afterLines="25" w:line="360" w:lineRule="exact"/>
        <w:rPr>
          <w:rFonts w:hint="eastAsia" w:ascii="黑体" w:hAnsi="新宋体" w:eastAsia="黑体"/>
          <w:sz w:val="28"/>
          <w:szCs w:val="28"/>
        </w:rPr>
      </w:pPr>
      <w:r>
        <w:rPr>
          <w:rFonts w:hint="eastAsia" w:ascii="黑体" w:hAnsi="新宋体" w:eastAsia="黑体"/>
          <w:sz w:val="24"/>
          <w:lang w:val="en-US" w:eastAsia="zh-CN"/>
        </w:rPr>
        <w:t xml:space="preserve">    </w:t>
      </w:r>
      <w:r>
        <w:rPr>
          <w:rFonts w:hint="eastAsia" w:ascii="黑体" w:hAnsi="新宋体" w:eastAsia="黑体"/>
          <w:sz w:val="28"/>
          <w:szCs w:val="28"/>
          <w:lang w:val="en-US" w:eastAsia="zh-CN"/>
        </w:rPr>
        <w:t>三</w:t>
      </w:r>
      <w:r>
        <w:rPr>
          <w:rFonts w:hint="eastAsia" w:ascii="黑体" w:hAnsi="新宋体" w:eastAsia="黑体"/>
          <w:sz w:val="28"/>
          <w:szCs w:val="28"/>
        </w:rPr>
        <w:t>、竞赛要求</w:t>
      </w:r>
    </w:p>
    <w:p>
      <w:pPr>
        <w:adjustRightInd w:val="0"/>
        <w:snapToGrid w:val="0"/>
        <w:spacing w:before="156" w:beforeLines="50" w:after="156" w:afterLines="50" w:line="300" w:lineRule="auto"/>
        <w:rPr>
          <w:b/>
          <w:color w:val="000000"/>
          <w:sz w:val="24"/>
        </w:rPr>
      </w:pPr>
      <w:r>
        <w:rPr>
          <w:rFonts w:hint="eastAsia"/>
          <w:b/>
          <w:color w:val="000000"/>
          <w:sz w:val="24"/>
          <w:lang w:val="en-US" w:eastAsia="zh-CN"/>
        </w:rPr>
        <w:t xml:space="preserve">    </w:t>
      </w:r>
      <w:r>
        <w:rPr>
          <w:b/>
          <w:color w:val="000000"/>
          <w:sz w:val="24"/>
        </w:rPr>
        <w:t>1</w:t>
      </w:r>
      <w:r>
        <w:rPr>
          <w:rFonts w:hint="eastAsia"/>
          <w:b/>
          <w:color w:val="000000"/>
          <w:sz w:val="24"/>
          <w:lang w:eastAsia="zh-CN"/>
        </w:rPr>
        <w:t>、</w:t>
      </w:r>
      <w:r>
        <w:rPr>
          <w:b/>
          <w:color w:val="000000"/>
          <w:sz w:val="24"/>
        </w:rPr>
        <w:t>参赛要求</w:t>
      </w:r>
    </w:p>
    <w:p>
      <w:pPr>
        <w:adjustRightInd w:val="0"/>
        <w:snapToGrid w:val="0"/>
        <w:spacing w:before="156" w:beforeLines="50" w:after="156" w:afterLines="50" w:line="300" w:lineRule="auto"/>
        <w:rPr>
          <w:rFonts w:hAnsi="宋体"/>
          <w:sz w:val="21"/>
          <w:szCs w:val="21"/>
        </w:rPr>
      </w:pPr>
      <w:r>
        <w:rPr>
          <w:rFonts w:hint="eastAsia"/>
          <w:b/>
          <w:color w:val="000000"/>
          <w:sz w:val="24"/>
          <w:lang w:val="en-US" w:eastAsia="zh-CN"/>
        </w:rPr>
        <w:t xml:space="preserve">    </w:t>
      </w:r>
      <w:r>
        <w:rPr>
          <w:rFonts w:hAnsi="宋体"/>
          <w:sz w:val="21"/>
          <w:szCs w:val="21"/>
        </w:rPr>
        <w:t>（1）每个参赛队只能提交一份作品并给作品命名。作品命名应健康向上、特点突出。</w:t>
      </w:r>
    </w:p>
    <w:p>
      <w:pPr>
        <w:spacing w:line="460" w:lineRule="exact"/>
        <w:ind w:firstLine="480" w:firstLineChars="200"/>
        <w:rPr>
          <w:rFonts w:hAnsi="宋体"/>
          <w:sz w:val="21"/>
          <w:szCs w:val="21"/>
        </w:rPr>
      </w:pPr>
      <w:r>
        <w:rPr>
          <w:rFonts w:hAnsi="宋体"/>
          <w:sz w:val="21"/>
          <w:szCs w:val="21"/>
        </w:rPr>
        <w:t>（</w:t>
      </w:r>
      <w:r>
        <w:rPr>
          <w:rFonts w:hint="eastAsia" w:hAnsi="宋体"/>
          <w:sz w:val="21"/>
          <w:szCs w:val="21"/>
        </w:rPr>
        <w:t>2</w:t>
      </w:r>
      <w:r>
        <w:rPr>
          <w:rFonts w:hAnsi="宋体"/>
          <w:sz w:val="21"/>
          <w:szCs w:val="21"/>
        </w:rPr>
        <w:t>）各参赛队必须在规定时间和地点参加竞赛活动，迟到或缺席者作为自动弃权处理。竞赛期间不得换人，若有参赛队员因特殊原因退出，则缺人竞赛。</w:t>
      </w:r>
    </w:p>
    <w:p>
      <w:pPr>
        <w:adjustRightInd w:val="0"/>
        <w:snapToGrid w:val="0"/>
        <w:spacing w:before="156" w:beforeLines="50" w:after="156" w:afterLines="50" w:line="300" w:lineRule="auto"/>
        <w:rPr>
          <w:rFonts w:hint="eastAsia"/>
          <w:b/>
          <w:color w:val="000000"/>
          <w:sz w:val="24"/>
        </w:rPr>
      </w:pPr>
      <w:r>
        <w:rPr>
          <w:rFonts w:hint="eastAsia"/>
          <w:b/>
          <w:color w:val="000000"/>
          <w:sz w:val="24"/>
          <w:lang w:val="en-US" w:eastAsia="zh-CN"/>
        </w:rPr>
        <w:t xml:space="preserve">     2、</w:t>
      </w:r>
      <w:r>
        <w:rPr>
          <w:rFonts w:hint="eastAsia"/>
          <w:b/>
          <w:color w:val="000000"/>
          <w:sz w:val="24"/>
        </w:rPr>
        <w:t>结构模型制作要求</w:t>
      </w:r>
    </w:p>
    <w:p>
      <w:pPr>
        <w:spacing w:line="460" w:lineRule="exact"/>
        <w:rPr>
          <w:rFonts w:hint="eastAsia" w:hAnsi="宋体"/>
          <w:sz w:val="21"/>
          <w:szCs w:val="21"/>
        </w:rPr>
      </w:pPr>
      <w:r>
        <w:rPr>
          <w:rFonts w:hint="eastAsia" w:ascii="宋体" w:hAnsi="宋体"/>
          <w:sz w:val="30"/>
          <w:lang w:val="zh-CN" w:eastAsia="zh-CN"/>
        </w:rPr>
        <w:drawing>
          <wp:anchor distT="0" distB="0" distL="114300" distR="114300" simplePos="0" relativeHeight="251678720" behindDoc="1" locked="0" layoutInCell="1" allowOverlap="1">
            <wp:simplePos x="0" y="0"/>
            <wp:positionH relativeFrom="column">
              <wp:posOffset>19050</wp:posOffset>
            </wp:positionH>
            <wp:positionV relativeFrom="paragraph">
              <wp:posOffset>227965</wp:posOffset>
            </wp:positionV>
            <wp:extent cx="5143500" cy="5143500"/>
            <wp:effectExtent l="0" t="0" r="0" b="0"/>
            <wp:wrapNone/>
            <wp:docPr id="5" name="Picture 13" descr="厦门大学嘉庚标志院徽[带外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厦门大学嘉庚标志院徽[带外圈]"/>
                    <pic:cNvPicPr>
                      <a:picLocks noChangeAspect="1"/>
                    </pic:cNvPicPr>
                  </pic:nvPicPr>
                  <pic:blipFill>
                    <a:blip r:embed="rId4">
                      <a:lum bright="70001" contrast="-60001"/>
                    </a:blip>
                    <a:stretch>
                      <a:fillRect/>
                    </a:stretch>
                  </pic:blipFill>
                  <pic:spPr>
                    <a:xfrm>
                      <a:off x="1323975" y="3333750"/>
                      <a:ext cx="5143500" cy="5143500"/>
                    </a:xfrm>
                    <a:prstGeom prst="rect">
                      <a:avLst/>
                    </a:prstGeom>
                    <a:noFill/>
                    <a:ln w="9525">
                      <a:noFill/>
                      <a:miter/>
                    </a:ln>
                  </pic:spPr>
                </pic:pic>
              </a:graphicData>
            </a:graphic>
          </wp:anchor>
        </w:drawing>
      </w:r>
      <w:r>
        <w:rPr>
          <w:rFonts w:hint="eastAsia" w:hAnsi="宋体"/>
          <w:sz w:val="24"/>
          <w:lang w:val="en-US" w:eastAsia="zh-CN"/>
        </w:rPr>
        <w:t xml:space="preserve">    </w:t>
      </w:r>
      <w:r>
        <w:rPr>
          <w:rFonts w:hAnsi="宋体"/>
          <w:sz w:val="21"/>
          <w:szCs w:val="21"/>
        </w:rPr>
        <w:t>（1）</w:t>
      </w:r>
      <w:r>
        <w:rPr>
          <w:rFonts w:hint="eastAsia" w:hAnsi="宋体"/>
          <w:sz w:val="21"/>
          <w:szCs w:val="21"/>
        </w:rPr>
        <w:t>模型制作材料由竞赛组委会统一提供。各参赛队在规定时间内完成模型制作</w:t>
      </w:r>
      <w:r>
        <w:rPr>
          <w:rFonts w:hint="eastAsia" w:hAnsi="宋体"/>
          <w:sz w:val="21"/>
          <w:szCs w:val="21"/>
          <w:lang w:eastAsia="zh-CN"/>
        </w:rPr>
        <w:t>。</w:t>
      </w:r>
    </w:p>
    <w:p>
      <w:pPr>
        <w:spacing w:line="460" w:lineRule="exact"/>
        <w:ind w:firstLine="480" w:firstLineChars="200"/>
        <w:rPr>
          <w:rFonts w:hint="eastAsia" w:hAnsi="宋体"/>
          <w:sz w:val="21"/>
          <w:szCs w:val="21"/>
        </w:rPr>
      </w:pPr>
      <w:r>
        <w:rPr>
          <w:rFonts w:hAnsi="宋体"/>
          <w:sz w:val="21"/>
          <w:szCs w:val="21"/>
        </w:rPr>
        <w:t>（</w:t>
      </w:r>
      <w:r>
        <w:rPr>
          <w:rFonts w:hint="eastAsia" w:hAnsi="宋体"/>
          <w:sz w:val="21"/>
          <w:szCs w:val="21"/>
        </w:rPr>
        <w:t>2</w:t>
      </w:r>
      <w:r>
        <w:rPr>
          <w:rFonts w:hAnsi="宋体"/>
          <w:sz w:val="21"/>
          <w:szCs w:val="21"/>
        </w:rPr>
        <w:t>）模型制作材料</w:t>
      </w:r>
      <w:r>
        <w:rPr>
          <w:rFonts w:hint="eastAsia" w:hAnsi="宋体"/>
          <w:sz w:val="21"/>
          <w:szCs w:val="21"/>
        </w:rPr>
        <w:t>为集成竹</w:t>
      </w:r>
      <w:r>
        <w:rPr>
          <w:rFonts w:hAnsi="宋体"/>
          <w:sz w:val="21"/>
          <w:szCs w:val="21"/>
        </w:rPr>
        <w:t>、</w:t>
      </w:r>
      <w:r>
        <w:rPr>
          <w:rFonts w:hint="eastAsia" w:hAnsi="宋体"/>
          <w:sz w:val="21"/>
          <w:szCs w:val="21"/>
        </w:rPr>
        <w:t>竹皮、尼龙绳</w:t>
      </w:r>
      <w:r>
        <w:rPr>
          <w:rFonts w:hAnsi="宋体"/>
          <w:sz w:val="21"/>
          <w:szCs w:val="21"/>
        </w:rPr>
        <w:t>、</w:t>
      </w:r>
      <w:r>
        <w:rPr>
          <w:rFonts w:hint="eastAsia" w:hAnsi="宋体"/>
          <w:sz w:val="21"/>
          <w:szCs w:val="21"/>
        </w:rPr>
        <w:t>502</w:t>
      </w:r>
      <w:r>
        <w:rPr>
          <w:rFonts w:hAnsi="宋体"/>
          <w:sz w:val="21"/>
          <w:szCs w:val="21"/>
        </w:rPr>
        <w:t>胶</w:t>
      </w:r>
      <w:r>
        <w:rPr>
          <w:rFonts w:hint="eastAsia" w:hAnsi="宋体"/>
          <w:sz w:val="21"/>
          <w:szCs w:val="21"/>
        </w:rPr>
        <w:t>水、热熔胶，固定模型的</w:t>
      </w:r>
      <w:r>
        <w:rPr>
          <w:rFonts w:hAnsi="宋体"/>
          <w:sz w:val="21"/>
          <w:szCs w:val="21"/>
        </w:rPr>
        <w:t>底板</w:t>
      </w:r>
      <w:r>
        <w:rPr>
          <w:rFonts w:hint="eastAsia" w:hAnsi="宋体"/>
          <w:sz w:val="21"/>
          <w:szCs w:val="21"/>
        </w:rPr>
        <w:t>为竹板</w:t>
      </w:r>
      <w:r>
        <w:rPr>
          <w:rFonts w:hAnsi="宋体"/>
          <w:sz w:val="21"/>
          <w:szCs w:val="21"/>
        </w:rPr>
        <w:t>。材料统一由组委会提供和购买，不得使用</w:t>
      </w:r>
      <w:r>
        <w:rPr>
          <w:rFonts w:hint="eastAsia" w:hAnsi="宋体"/>
          <w:sz w:val="21"/>
          <w:szCs w:val="21"/>
        </w:rPr>
        <w:t>非</w:t>
      </w:r>
      <w:r>
        <w:rPr>
          <w:rFonts w:hAnsi="宋体"/>
          <w:sz w:val="21"/>
          <w:szCs w:val="21"/>
        </w:rPr>
        <w:t>组委会</w:t>
      </w:r>
      <w:r>
        <w:rPr>
          <w:rFonts w:hint="eastAsia" w:hAnsi="宋体"/>
          <w:sz w:val="21"/>
          <w:szCs w:val="21"/>
        </w:rPr>
        <w:t>提供</w:t>
      </w:r>
      <w:r>
        <w:rPr>
          <w:rFonts w:hAnsi="宋体"/>
          <w:sz w:val="21"/>
          <w:szCs w:val="21"/>
        </w:rPr>
        <w:t>的其它任何</w:t>
      </w:r>
      <w:r>
        <w:rPr>
          <w:rFonts w:hint="eastAsia" w:hAnsi="宋体"/>
          <w:sz w:val="21"/>
          <w:szCs w:val="21"/>
        </w:rPr>
        <w:t>材料。</w:t>
      </w:r>
    </w:p>
    <w:p>
      <w:pPr>
        <w:numPr>
          <w:ilvl w:val="0"/>
          <w:numId w:val="3"/>
        </w:numPr>
        <w:spacing w:line="460" w:lineRule="exact"/>
        <w:ind w:firstLine="480" w:firstLineChars="200"/>
        <w:rPr>
          <w:rFonts w:hint="eastAsia" w:hAnsi="宋体"/>
          <w:sz w:val="21"/>
          <w:szCs w:val="21"/>
        </w:rPr>
      </w:pPr>
      <w:r>
        <w:rPr>
          <w:rFonts w:hint="eastAsia" w:hAnsi="宋体"/>
          <w:sz w:val="21"/>
          <w:szCs w:val="21"/>
        </w:rPr>
        <w:t>集成竹：规格为3mm×3mm、3mm×6mm、1mm×6mm、3mm×2mm、2mm×2mm，长度900mm。</w:t>
      </w:r>
    </w:p>
    <w:p>
      <w:pPr>
        <w:numPr>
          <w:ilvl w:val="0"/>
          <w:numId w:val="3"/>
        </w:numPr>
        <w:spacing w:line="460" w:lineRule="exact"/>
        <w:ind w:firstLine="480" w:firstLineChars="200"/>
        <w:rPr>
          <w:rFonts w:hint="eastAsia" w:hAnsi="宋体"/>
          <w:sz w:val="21"/>
          <w:szCs w:val="21"/>
        </w:rPr>
      </w:pPr>
      <w:r>
        <w:rPr>
          <w:rFonts w:hint="eastAsia" w:hAnsi="宋体"/>
          <w:sz w:val="21"/>
          <w:szCs w:val="21"/>
        </w:rPr>
        <w:t>竹皮：规格为430mm×0.20mm、430mm×0.35mm、430mm×0.50mm，长度1250mm。 </w:t>
      </w:r>
    </w:p>
    <w:p>
      <w:pPr>
        <w:numPr>
          <w:ilvl w:val="0"/>
          <w:numId w:val="3"/>
        </w:numPr>
        <w:spacing w:line="460" w:lineRule="exact"/>
        <w:ind w:firstLine="480" w:firstLineChars="200"/>
        <w:rPr>
          <w:rFonts w:hint="eastAsia" w:hAnsi="宋体"/>
          <w:sz w:val="21"/>
          <w:szCs w:val="21"/>
        </w:rPr>
      </w:pPr>
      <w:r>
        <w:rPr>
          <w:rFonts w:hint="eastAsia" w:hAnsi="宋体"/>
          <w:sz w:val="21"/>
          <w:szCs w:val="21"/>
        </w:rPr>
        <w:t>尼龙绳</w:t>
      </w:r>
      <w:r>
        <w:rPr>
          <w:rFonts w:hAnsi="宋体"/>
          <w:sz w:val="21"/>
          <w:szCs w:val="21"/>
        </w:rPr>
        <w:t>：</w:t>
      </w:r>
      <w:r>
        <w:rPr>
          <w:rFonts w:hint="eastAsia" w:hAnsi="宋体"/>
          <w:sz w:val="21"/>
          <w:szCs w:val="21"/>
        </w:rPr>
        <w:t>直径5mm，每根长</w:t>
      </w:r>
      <w:r>
        <w:rPr>
          <w:rFonts w:hAnsi="宋体"/>
          <w:sz w:val="21"/>
          <w:szCs w:val="21"/>
        </w:rPr>
        <w:t>2</w:t>
      </w:r>
      <w:r>
        <w:rPr>
          <w:rFonts w:hint="eastAsia" w:hAnsi="宋体"/>
          <w:sz w:val="21"/>
          <w:szCs w:val="21"/>
        </w:rPr>
        <w:t>00m</w:t>
      </w:r>
      <w:r>
        <w:rPr>
          <w:rFonts w:hAnsi="宋体"/>
          <w:sz w:val="21"/>
          <w:szCs w:val="21"/>
        </w:rPr>
        <w:t>m，仅用于制作</w:t>
      </w:r>
      <w:r>
        <w:rPr>
          <w:rFonts w:hint="eastAsia" w:hAnsi="宋体"/>
          <w:sz w:val="21"/>
          <w:szCs w:val="21"/>
        </w:rPr>
        <w:t>施</w:t>
      </w:r>
      <w:r>
        <w:rPr>
          <w:rFonts w:hAnsi="宋体"/>
          <w:sz w:val="21"/>
          <w:szCs w:val="21"/>
        </w:rPr>
        <w:t>加水平力的套圈。</w:t>
      </w:r>
    </w:p>
    <w:p>
      <w:pPr>
        <w:numPr>
          <w:ilvl w:val="0"/>
          <w:numId w:val="3"/>
        </w:numPr>
        <w:spacing w:line="460" w:lineRule="exact"/>
        <w:ind w:firstLine="480" w:firstLineChars="200"/>
        <w:rPr>
          <w:rFonts w:hint="eastAsia" w:hAnsi="宋体"/>
          <w:sz w:val="21"/>
          <w:szCs w:val="21"/>
        </w:rPr>
      </w:pPr>
      <w:r>
        <w:rPr>
          <w:rFonts w:hint="eastAsia" w:hAnsi="宋体"/>
          <w:sz w:val="21"/>
          <w:szCs w:val="21"/>
        </w:rPr>
        <w:t>502胶水：用于模型结构构件之间的连接。</w:t>
      </w:r>
    </w:p>
    <w:p>
      <w:pPr>
        <w:numPr>
          <w:ilvl w:val="0"/>
          <w:numId w:val="3"/>
        </w:numPr>
        <w:spacing w:line="460" w:lineRule="exact"/>
        <w:ind w:firstLine="480" w:firstLineChars="200"/>
        <w:rPr>
          <w:rFonts w:hint="eastAsia" w:hAnsi="宋体"/>
          <w:sz w:val="21"/>
          <w:szCs w:val="21"/>
        </w:rPr>
      </w:pPr>
      <w:r>
        <w:rPr>
          <w:rFonts w:hint="eastAsia" w:hAnsi="宋体"/>
          <w:sz w:val="21"/>
          <w:szCs w:val="21"/>
        </w:rPr>
        <w:t>热熔胶：用于竖向配重块与模型的粘接及模型与底板之间的固定。</w:t>
      </w:r>
    </w:p>
    <w:p>
      <w:pPr>
        <w:numPr>
          <w:ilvl w:val="0"/>
          <w:numId w:val="3"/>
        </w:numPr>
        <w:spacing w:line="460" w:lineRule="exact"/>
        <w:ind w:firstLine="480" w:firstLineChars="200"/>
        <w:rPr>
          <w:rFonts w:hint="eastAsia" w:hAnsi="宋体"/>
          <w:sz w:val="21"/>
          <w:szCs w:val="21"/>
        </w:rPr>
      </w:pPr>
      <w:r>
        <w:rPr>
          <w:rFonts w:hint="eastAsia" w:hAnsi="宋体"/>
          <w:sz w:val="21"/>
          <w:szCs w:val="21"/>
        </w:rPr>
        <w:t>竹底板：尺寸为400 mm×400mm。</w:t>
      </w:r>
    </w:p>
    <w:p>
      <w:pPr>
        <w:numPr>
          <w:ilvl w:val="0"/>
          <w:numId w:val="3"/>
        </w:numPr>
        <w:spacing w:line="460" w:lineRule="exact"/>
        <w:ind w:firstLine="480" w:firstLineChars="200"/>
        <w:rPr>
          <w:rFonts w:hint="eastAsia" w:hAnsi="宋体"/>
          <w:sz w:val="21"/>
          <w:szCs w:val="21"/>
        </w:rPr>
      </w:pPr>
      <w:r>
        <w:rPr>
          <w:rFonts w:hint="eastAsia" w:hAnsi="宋体"/>
          <w:sz w:val="21"/>
          <w:szCs w:val="21"/>
        </w:rPr>
        <w:t>制作工具：美工刀、钢尺、砂纸、剪刀、笔、手套。</w:t>
      </w:r>
    </w:p>
    <w:p>
      <w:pPr>
        <w:spacing w:line="460" w:lineRule="exact"/>
        <w:rPr>
          <w:rFonts w:hint="eastAsia" w:hAnsi="宋体"/>
          <w:sz w:val="21"/>
          <w:szCs w:val="21"/>
        </w:rPr>
      </w:pPr>
      <w:r>
        <w:rPr>
          <w:rFonts w:hint="eastAsia" w:hAnsi="宋体"/>
          <w:sz w:val="21"/>
          <w:szCs w:val="21"/>
          <w:lang w:val="en-US" w:eastAsia="zh-CN"/>
        </w:rPr>
        <w:t xml:space="preserve">    </w:t>
      </w:r>
      <w:r>
        <w:rPr>
          <w:rFonts w:hAnsi="宋体"/>
          <w:sz w:val="21"/>
          <w:szCs w:val="21"/>
        </w:rPr>
        <w:t>（</w:t>
      </w:r>
      <w:r>
        <w:rPr>
          <w:rFonts w:hint="eastAsia" w:hAnsi="宋体"/>
          <w:sz w:val="21"/>
          <w:szCs w:val="21"/>
        </w:rPr>
        <w:t>3</w:t>
      </w:r>
      <w:r>
        <w:rPr>
          <w:rFonts w:hAnsi="宋体"/>
          <w:sz w:val="21"/>
          <w:szCs w:val="21"/>
        </w:rPr>
        <w:t>）模型结构形式不限</w:t>
      </w:r>
      <w:r>
        <w:rPr>
          <w:rFonts w:hint="eastAsia" w:hAnsi="宋体"/>
          <w:sz w:val="21"/>
          <w:szCs w:val="21"/>
        </w:rPr>
        <w:t>，模型总高度应为9</w:t>
      </w:r>
      <w:r>
        <w:rPr>
          <w:rFonts w:hAnsi="宋体"/>
          <w:sz w:val="21"/>
          <w:szCs w:val="21"/>
        </w:rPr>
        <w:t>00</w:t>
      </w:r>
      <w:r>
        <w:rPr>
          <w:rFonts w:hint="eastAsia" w:hAnsi="宋体"/>
          <w:sz w:val="21"/>
          <w:szCs w:val="21"/>
        </w:rPr>
        <w:t>mm，允许误差为±</w:t>
      </w:r>
      <w:r>
        <w:rPr>
          <w:rFonts w:hAnsi="宋体"/>
          <w:sz w:val="21"/>
          <w:szCs w:val="21"/>
        </w:rPr>
        <w:t>3</w:t>
      </w:r>
      <w:r>
        <w:rPr>
          <w:rFonts w:hint="eastAsia" w:hAnsi="宋体"/>
          <w:sz w:val="21"/>
          <w:szCs w:val="21"/>
        </w:rPr>
        <w:t>mm。总高度为模型底板顶面至塔顶（模型顶面）上表面的垂直距离。模型底面尺寸不得超过300mm×300mm的正方形平面。</w:t>
      </w:r>
      <w:r>
        <w:rPr>
          <w:rFonts w:hAnsi="宋体"/>
          <w:sz w:val="21"/>
          <w:szCs w:val="21"/>
        </w:rPr>
        <w:t>模型的主要受力构件应合理布置，整体结构应体现“创新、轻巧、</w:t>
      </w:r>
      <w:r>
        <w:rPr>
          <w:rFonts w:hint="eastAsia" w:hAnsi="宋体"/>
          <w:sz w:val="21"/>
          <w:szCs w:val="21"/>
        </w:rPr>
        <w:t>美观、</w:t>
      </w:r>
      <w:r>
        <w:rPr>
          <w:rFonts w:hAnsi="宋体"/>
          <w:sz w:val="21"/>
          <w:szCs w:val="21"/>
        </w:rPr>
        <w:t>实用”的原则。</w:t>
      </w:r>
    </w:p>
    <w:p>
      <w:pPr>
        <w:spacing w:line="460" w:lineRule="exact"/>
        <w:ind w:firstLine="480" w:firstLineChars="200"/>
        <w:rPr>
          <w:rFonts w:hint="eastAsia" w:hAnsi="宋体"/>
          <w:sz w:val="21"/>
          <w:szCs w:val="21"/>
        </w:rPr>
      </w:pPr>
      <w:r>
        <w:rPr>
          <w:rFonts w:hAnsi="宋体"/>
          <w:sz w:val="21"/>
          <w:szCs w:val="21"/>
        </w:rPr>
        <w:t>（</w:t>
      </w:r>
      <w:r>
        <w:rPr>
          <w:rFonts w:hint="eastAsia" w:hAnsi="宋体"/>
          <w:sz w:val="21"/>
          <w:szCs w:val="21"/>
        </w:rPr>
        <w:t>4</w:t>
      </w:r>
      <w:r>
        <w:rPr>
          <w:rFonts w:hAnsi="宋体"/>
          <w:sz w:val="21"/>
          <w:szCs w:val="21"/>
        </w:rPr>
        <w:t>）</w:t>
      </w:r>
      <w:r>
        <w:rPr>
          <w:rFonts w:hint="eastAsia" w:hAnsi="宋体"/>
          <w:sz w:val="21"/>
          <w:szCs w:val="21"/>
        </w:rPr>
        <w:t>参赛队在</w:t>
      </w:r>
      <w:r>
        <w:rPr>
          <w:rFonts w:hAnsi="宋体"/>
          <w:sz w:val="21"/>
          <w:szCs w:val="21"/>
        </w:rPr>
        <w:t>模型</w:t>
      </w:r>
      <w:r>
        <w:rPr>
          <w:rFonts w:hint="eastAsia" w:hAnsi="宋体"/>
          <w:sz w:val="21"/>
          <w:szCs w:val="21"/>
        </w:rPr>
        <w:t>顶部必须设置一</w:t>
      </w:r>
      <w:r>
        <w:rPr>
          <w:rFonts w:hAnsi="宋体"/>
          <w:sz w:val="21"/>
          <w:szCs w:val="21"/>
        </w:rPr>
        <w:t>个加载点，</w:t>
      </w:r>
      <w:r>
        <w:rPr>
          <w:rFonts w:hint="eastAsia" w:hAnsi="宋体"/>
          <w:sz w:val="21"/>
          <w:szCs w:val="21"/>
        </w:rPr>
        <w:t>在加载点处绑扎尼龙绳形成绳套，以方便与挂钩连接施加水平荷载，加载点距模型底板</w:t>
      </w:r>
      <w:r>
        <w:rPr>
          <w:rFonts w:hAnsi="宋体"/>
          <w:sz w:val="21"/>
          <w:szCs w:val="21"/>
        </w:rPr>
        <w:t>高度</w:t>
      </w:r>
      <w:r>
        <w:rPr>
          <w:rFonts w:hint="eastAsia" w:hAnsi="宋体"/>
          <w:sz w:val="21"/>
          <w:szCs w:val="21"/>
        </w:rPr>
        <w:t>为9</w:t>
      </w:r>
      <w:r>
        <w:rPr>
          <w:rFonts w:hAnsi="宋体"/>
          <w:sz w:val="21"/>
          <w:szCs w:val="21"/>
        </w:rPr>
        <w:t>00 mm</w:t>
      </w:r>
      <w:r>
        <w:rPr>
          <w:rFonts w:hint="eastAsia" w:hAnsi="宋体"/>
          <w:sz w:val="21"/>
          <w:szCs w:val="21"/>
        </w:rPr>
        <w:t>。</w:t>
      </w:r>
      <w:r>
        <w:rPr>
          <w:rFonts w:hAnsi="宋体"/>
          <w:sz w:val="21"/>
          <w:szCs w:val="21"/>
        </w:rPr>
        <w:t>（请参赛者注意加载测试仪器示意图，仔细考虑给定条件）</w:t>
      </w:r>
    </w:p>
    <w:p>
      <w:pPr>
        <w:spacing w:line="460" w:lineRule="exact"/>
        <w:ind w:firstLine="480" w:firstLineChars="200"/>
        <w:rPr>
          <w:rFonts w:hint="eastAsia" w:hAnsi="宋体"/>
          <w:sz w:val="21"/>
          <w:szCs w:val="21"/>
        </w:rPr>
      </w:pPr>
      <w:r>
        <w:rPr>
          <w:rFonts w:hAnsi="宋体"/>
          <w:sz w:val="21"/>
          <w:szCs w:val="21"/>
        </w:rPr>
        <w:t>（</w:t>
      </w:r>
      <w:r>
        <w:rPr>
          <w:rFonts w:hint="eastAsia" w:hAnsi="宋体"/>
          <w:sz w:val="21"/>
          <w:szCs w:val="21"/>
        </w:rPr>
        <w:t>5</w:t>
      </w:r>
      <w:r>
        <w:rPr>
          <w:rFonts w:hAnsi="宋体"/>
          <w:sz w:val="21"/>
          <w:szCs w:val="21"/>
        </w:rPr>
        <w:t>）</w:t>
      </w:r>
      <w:r>
        <w:rPr>
          <w:rFonts w:hint="eastAsia" w:hAnsi="宋体"/>
          <w:sz w:val="21"/>
          <w:szCs w:val="21"/>
        </w:rPr>
        <w:t>参赛队不得对组委会统一提供</w:t>
      </w:r>
      <w:r>
        <w:rPr>
          <w:rFonts w:hAnsi="宋体"/>
          <w:sz w:val="21"/>
          <w:szCs w:val="21"/>
        </w:rPr>
        <w:t>的底板</w:t>
      </w:r>
      <w:r>
        <w:rPr>
          <w:rFonts w:hint="eastAsia" w:hAnsi="宋体"/>
          <w:sz w:val="21"/>
          <w:szCs w:val="21"/>
        </w:rPr>
        <w:t>进行任何加工处理，否则，</w:t>
      </w:r>
      <w:r>
        <w:rPr>
          <w:rFonts w:hAnsi="宋体"/>
          <w:sz w:val="21"/>
          <w:szCs w:val="21"/>
        </w:rPr>
        <w:t>一经</w:t>
      </w:r>
      <w:r>
        <w:rPr>
          <w:rFonts w:hint="eastAsia" w:hAnsi="宋体"/>
          <w:sz w:val="21"/>
          <w:szCs w:val="21"/>
        </w:rPr>
        <w:t>查实</w:t>
      </w:r>
      <w:r>
        <w:rPr>
          <w:rFonts w:hAnsi="宋体"/>
          <w:sz w:val="21"/>
          <w:szCs w:val="21"/>
        </w:rPr>
        <w:t>，取消其参赛资格</w:t>
      </w:r>
      <w:r>
        <w:rPr>
          <w:rFonts w:hint="eastAsia" w:hAnsi="宋体"/>
          <w:sz w:val="21"/>
          <w:szCs w:val="21"/>
        </w:rPr>
        <w:t>。</w:t>
      </w:r>
    </w:p>
    <w:p>
      <w:pPr>
        <w:adjustRightInd w:val="0"/>
        <w:snapToGrid w:val="0"/>
        <w:spacing w:before="156" w:beforeLines="50" w:after="156" w:afterLines="50" w:line="300" w:lineRule="auto"/>
        <w:ind w:firstLine="525" w:firstLineChars="218"/>
        <w:rPr>
          <w:rFonts w:hint="eastAsia" w:ascii="宋体" w:hAnsi="宋体" w:eastAsia="宋体" w:cs="宋体"/>
          <w:b/>
          <w:color w:val="000000"/>
          <w:sz w:val="24"/>
        </w:rPr>
      </w:pPr>
      <w:r>
        <w:rPr>
          <w:rFonts w:hint="eastAsia" w:ascii="宋体" w:hAnsi="宋体" w:eastAsia="宋体" w:cs="宋体"/>
          <w:b/>
          <w:color w:val="000000"/>
          <w:sz w:val="24"/>
          <w:lang w:val="en-US" w:eastAsia="zh-CN"/>
        </w:rPr>
        <w:t>3</w:t>
      </w:r>
      <w:r>
        <w:rPr>
          <w:rFonts w:hint="eastAsia" w:ascii="宋体" w:hAnsi="宋体" w:eastAsia="宋体" w:cs="宋体"/>
          <w:b/>
          <w:color w:val="000000"/>
          <w:sz w:val="24"/>
        </w:rPr>
        <w:t>、加载步骤及要求</w:t>
      </w:r>
    </w:p>
    <w:p>
      <w:pPr>
        <w:numPr>
          <w:ilvl w:val="0"/>
          <w:numId w:val="4"/>
        </w:numPr>
        <w:tabs>
          <w:tab w:val="left" w:pos="780"/>
        </w:tabs>
        <w:snapToGrid w:val="0"/>
        <w:spacing w:line="300" w:lineRule="auto"/>
        <w:ind w:left="0" w:firstLine="525"/>
        <w:rPr>
          <w:rFonts w:hAnsi="新宋体" w:eastAsia="新宋体"/>
          <w:sz w:val="21"/>
          <w:szCs w:val="21"/>
        </w:rPr>
      </w:pPr>
      <w:r>
        <w:rPr>
          <w:rFonts w:hint="eastAsia" w:hAnsi="新宋体" w:eastAsia="新宋体"/>
          <w:sz w:val="21"/>
          <w:szCs w:val="21"/>
        </w:rPr>
        <w:t>提交</w:t>
      </w:r>
      <w:r>
        <w:rPr>
          <w:rFonts w:hAnsi="新宋体" w:eastAsia="新宋体"/>
          <w:sz w:val="21"/>
          <w:szCs w:val="21"/>
        </w:rPr>
        <w:t>模型时，</w:t>
      </w:r>
      <w:r>
        <w:rPr>
          <w:rFonts w:hint="eastAsia" w:hAnsi="新宋体" w:eastAsia="新宋体"/>
          <w:sz w:val="21"/>
          <w:szCs w:val="21"/>
          <w:lang w:eastAsia="zh-CN"/>
        </w:rPr>
        <w:t>对底板进行称重</w:t>
      </w:r>
      <w:r>
        <w:rPr>
          <w:rFonts w:hint="eastAsia" w:hAnsi="新宋体" w:eastAsia="新宋体"/>
          <w:sz w:val="21"/>
          <w:szCs w:val="21"/>
          <w:lang w:val="en-US" w:eastAsia="zh-CN"/>
        </w:rPr>
        <w:t>,</w:t>
      </w:r>
      <w:r>
        <w:rPr>
          <w:rFonts w:hint="eastAsia" w:hAnsi="新宋体" w:eastAsia="新宋体"/>
          <w:sz w:val="21"/>
          <w:szCs w:val="21"/>
          <w:lang w:eastAsia="zh-CN"/>
        </w:rPr>
        <w:t>记为</w:t>
      </w:r>
      <w:r>
        <w:rPr>
          <w:rFonts w:hint="eastAsia" w:hAnsi="新宋体" w:eastAsia="新宋体"/>
          <w:i/>
          <w:iCs/>
          <w:sz w:val="21"/>
          <w:szCs w:val="21"/>
        </w:rPr>
        <w:t>M</w:t>
      </w:r>
      <w:r>
        <w:rPr>
          <w:rFonts w:hint="eastAsia" w:hAnsi="新宋体" w:eastAsia="新宋体"/>
          <w:i/>
          <w:iCs/>
          <w:sz w:val="21"/>
          <w:szCs w:val="21"/>
          <w:lang w:val="en-US" w:eastAsia="zh-CN"/>
        </w:rPr>
        <w:t>1</w:t>
      </w:r>
      <w:r>
        <w:rPr>
          <w:rFonts w:hAnsi="新宋体" w:eastAsia="新宋体"/>
          <w:sz w:val="21"/>
          <w:szCs w:val="21"/>
        </w:rPr>
        <w:t>对模型（包括底板</w:t>
      </w:r>
      <w:r>
        <w:rPr>
          <w:rFonts w:hint="eastAsia" w:hAnsi="新宋体" w:eastAsia="新宋体"/>
          <w:sz w:val="21"/>
          <w:szCs w:val="21"/>
        </w:rPr>
        <w:t>）</w:t>
      </w:r>
      <w:r>
        <w:rPr>
          <w:rFonts w:hAnsi="新宋体" w:eastAsia="新宋体"/>
          <w:sz w:val="21"/>
          <w:szCs w:val="21"/>
        </w:rPr>
        <w:t>进行称重</w:t>
      </w:r>
      <w:r>
        <w:rPr>
          <w:rFonts w:hint="eastAsia" w:hAnsi="新宋体" w:eastAsia="新宋体"/>
          <w:sz w:val="21"/>
          <w:szCs w:val="21"/>
        </w:rPr>
        <w:t>，</w:t>
      </w:r>
      <w:r>
        <w:rPr>
          <w:rFonts w:hAnsi="新宋体" w:eastAsia="新宋体"/>
          <w:sz w:val="21"/>
          <w:szCs w:val="21"/>
        </w:rPr>
        <w:t>记</w:t>
      </w:r>
      <w:r>
        <w:rPr>
          <w:rFonts w:hint="eastAsia" w:hAnsi="新宋体" w:eastAsia="新宋体"/>
          <w:i/>
          <w:iCs/>
          <w:sz w:val="21"/>
          <w:szCs w:val="21"/>
        </w:rPr>
        <w:t>M</w:t>
      </w:r>
      <w:r>
        <w:rPr>
          <w:rFonts w:hAnsi="新宋体" w:eastAsia="新宋体"/>
          <w:sz w:val="21"/>
          <w:szCs w:val="21"/>
          <w:vertAlign w:val="subscript"/>
        </w:rPr>
        <w:t>2</w:t>
      </w:r>
      <w:r>
        <w:rPr>
          <w:rFonts w:hint="eastAsia" w:hAnsi="新宋体" w:eastAsia="新宋体"/>
          <w:sz w:val="21"/>
          <w:szCs w:val="21"/>
        </w:rPr>
        <w:t>（</w:t>
      </w:r>
      <w:r>
        <w:rPr>
          <w:rFonts w:hAnsi="新宋体" w:eastAsia="新宋体"/>
          <w:sz w:val="21"/>
          <w:szCs w:val="21"/>
        </w:rPr>
        <w:t>精确到</w:t>
      </w:r>
      <w:r>
        <w:rPr>
          <w:rFonts w:hint="eastAsia" w:hAnsi="新宋体" w:eastAsia="新宋体"/>
          <w:sz w:val="21"/>
          <w:szCs w:val="21"/>
        </w:rPr>
        <w:t>0</w:t>
      </w:r>
      <w:r>
        <w:rPr>
          <w:rFonts w:hAnsi="新宋体" w:eastAsia="新宋体"/>
          <w:sz w:val="21"/>
          <w:szCs w:val="21"/>
        </w:rPr>
        <w:t>.1g</w:t>
      </w:r>
      <w:r>
        <w:rPr>
          <w:rFonts w:hint="eastAsia" w:hAnsi="新宋体" w:eastAsia="新宋体"/>
          <w:sz w:val="21"/>
          <w:szCs w:val="21"/>
        </w:rPr>
        <w:t>）</w:t>
      </w:r>
      <w:r>
        <w:rPr>
          <w:rFonts w:hAnsi="新宋体" w:eastAsia="新宋体"/>
          <w:sz w:val="21"/>
          <w:szCs w:val="21"/>
        </w:rPr>
        <w:t>；</w:t>
      </w:r>
    </w:p>
    <w:p>
      <w:pPr>
        <w:numPr>
          <w:ilvl w:val="0"/>
          <w:numId w:val="4"/>
        </w:numPr>
        <w:tabs>
          <w:tab w:val="left" w:pos="780"/>
        </w:tabs>
        <w:snapToGrid w:val="0"/>
        <w:spacing w:line="300" w:lineRule="auto"/>
        <w:ind w:left="0" w:firstLine="525"/>
        <w:rPr>
          <w:rFonts w:hint="eastAsia" w:hAnsi="新宋体" w:eastAsia="新宋体"/>
          <w:sz w:val="21"/>
          <w:szCs w:val="21"/>
        </w:rPr>
      </w:pPr>
      <w:r>
        <w:rPr>
          <w:rFonts w:hint="eastAsia" w:hAnsi="新宋体" w:eastAsia="新宋体"/>
          <w:sz w:val="21"/>
          <w:szCs w:val="21"/>
        </w:rPr>
        <w:t>得到入场指令后，迅速将模型（含底板）运进场内，安装在加载装置上，紧固螺栓，准备进行加载。赛场内安装时间不得超过5分钟。</w:t>
      </w:r>
    </w:p>
    <w:p>
      <w:pPr>
        <w:numPr>
          <w:ilvl w:val="0"/>
          <w:numId w:val="4"/>
        </w:numPr>
        <w:tabs>
          <w:tab w:val="left" w:pos="0"/>
          <w:tab w:val="left" w:pos="780"/>
        </w:tabs>
        <w:snapToGrid w:val="0"/>
        <w:spacing w:line="300" w:lineRule="auto"/>
        <w:ind w:left="0" w:firstLine="525"/>
        <w:rPr>
          <w:rFonts w:hAnsi="新宋体" w:eastAsia="新宋体"/>
          <w:sz w:val="21"/>
          <w:szCs w:val="21"/>
        </w:rPr>
      </w:pPr>
      <w:r>
        <w:rPr>
          <w:rFonts w:hint="eastAsia" w:ascii="宋体" w:hAnsi="宋体"/>
          <w:sz w:val="30"/>
          <w:lang w:val="zh-CN" w:eastAsia="zh-CN"/>
        </w:rPr>
        <w:drawing>
          <wp:anchor distT="0" distB="0" distL="114300" distR="114300" simplePos="0" relativeHeight="251685888" behindDoc="1" locked="0" layoutInCell="1" allowOverlap="1">
            <wp:simplePos x="0" y="0"/>
            <wp:positionH relativeFrom="column">
              <wp:posOffset>57150</wp:posOffset>
            </wp:positionH>
            <wp:positionV relativeFrom="paragraph">
              <wp:posOffset>418465</wp:posOffset>
            </wp:positionV>
            <wp:extent cx="5143500" cy="5143500"/>
            <wp:effectExtent l="0" t="0" r="0" b="0"/>
            <wp:wrapNone/>
            <wp:docPr id="6" name="Picture 13" descr="厦门大学嘉庚标志院徽[带外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厦门大学嘉庚标志院徽[带外圈]"/>
                    <pic:cNvPicPr>
                      <a:picLocks noChangeAspect="1"/>
                    </pic:cNvPicPr>
                  </pic:nvPicPr>
                  <pic:blipFill>
                    <a:blip r:embed="rId4">
                      <a:lum bright="70001" contrast="-60001"/>
                    </a:blip>
                    <a:stretch>
                      <a:fillRect/>
                    </a:stretch>
                  </pic:blipFill>
                  <pic:spPr>
                    <a:xfrm>
                      <a:off x="1323975" y="3333750"/>
                      <a:ext cx="5143500" cy="5143500"/>
                    </a:xfrm>
                    <a:prstGeom prst="rect">
                      <a:avLst/>
                    </a:prstGeom>
                    <a:noFill/>
                    <a:ln w="9525">
                      <a:noFill/>
                      <a:miter/>
                    </a:ln>
                  </pic:spPr>
                </pic:pic>
              </a:graphicData>
            </a:graphic>
          </wp:anchor>
        </w:drawing>
      </w:r>
      <w:r>
        <w:rPr>
          <w:rFonts w:hAnsi="新宋体" w:eastAsia="新宋体"/>
          <w:sz w:val="21"/>
          <w:szCs w:val="21"/>
        </w:rPr>
        <w:t>比赛时，先由参赛者简</w:t>
      </w:r>
      <w:r>
        <w:rPr>
          <w:rFonts w:hint="eastAsia" w:hAnsi="新宋体" w:eastAsia="新宋体"/>
          <w:sz w:val="21"/>
          <w:szCs w:val="21"/>
        </w:rPr>
        <w:t>要</w:t>
      </w:r>
      <w:r>
        <w:rPr>
          <w:rFonts w:hAnsi="新宋体" w:eastAsia="新宋体"/>
          <w:sz w:val="21"/>
          <w:szCs w:val="21"/>
        </w:rPr>
        <w:t>介绍作品构思，然后专家提问，最后进行加载。从开始介绍到</w:t>
      </w:r>
      <w:r>
        <w:rPr>
          <w:rFonts w:hint="eastAsia" w:hAnsi="新宋体" w:eastAsia="新宋体"/>
          <w:sz w:val="21"/>
          <w:szCs w:val="21"/>
        </w:rPr>
        <w:t>完成</w:t>
      </w:r>
      <w:r>
        <w:rPr>
          <w:rFonts w:hAnsi="新宋体" w:eastAsia="新宋体"/>
          <w:sz w:val="21"/>
          <w:szCs w:val="21"/>
        </w:rPr>
        <w:t>加载，时间控制在</w:t>
      </w:r>
      <w:r>
        <w:rPr>
          <w:rFonts w:hint="eastAsia" w:hAnsi="新宋体" w:eastAsia="新宋体"/>
          <w:sz w:val="21"/>
          <w:szCs w:val="21"/>
        </w:rPr>
        <w:t>5</w:t>
      </w:r>
      <w:r>
        <w:rPr>
          <w:rFonts w:hAnsi="新宋体" w:eastAsia="新宋体"/>
          <w:sz w:val="21"/>
          <w:szCs w:val="21"/>
        </w:rPr>
        <w:t>分钟以内。</w:t>
      </w:r>
    </w:p>
    <w:p>
      <w:pPr>
        <w:numPr>
          <w:ilvl w:val="0"/>
          <w:numId w:val="4"/>
        </w:numPr>
        <w:tabs>
          <w:tab w:val="left" w:pos="0"/>
          <w:tab w:val="left" w:pos="780"/>
        </w:tabs>
        <w:snapToGrid w:val="0"/>
        <w:spacing w:line="300" w:lineRule="auto"/>
        <w:ind w:left="0" w:firstLine="525"/>
        <w:rPr>
          <w:rFonts w:hint="eastAsia" w:hAnsi="新宋体" w:eastAsia="新宋体"/>
          <w:bCs/>
          <w:sz w:val="21"/>
          <w:szCs w:val="21"/>
        </w:rPr>
      </w:pPr>
      <w:r>
        <w:rPr>
          <w:rFonts w:hint="eastAsia" w:hAnsi="新宋体" w:eastAsia="新宋体"/>
          <w:bCs/>
          <w:sz w:val="21"/>
          <w:szCs w:val="21"/>
        </w:rPr>
        <w:t>加载试验时，</w:t>
      </w:r>
      <w:r>
        <w:rPr>
          <w:rFonts w:hAnsi="新宋体" w:eastAsia="新宋体"/>
          <w:bCs/>
          <w:sz w:val="21"/>
          <w:szCs w:val="21"/>
        </w:rPr>
        <w:t>先</w:t>
      </w:r>
      <w:r>
        <w:rPr>
          <w:rFonts w:hint="eastAsia" w:hAnsi="新宋体" w:eastAsia="新宋体"/>
          <w:bCs/>
          <w:sz w:val="21"/>
          <w:szCs w:val="21"/>
        </w:rPr>
        <w:t>由</w:t>
      </w:r>
      <w:r>
        <w:rPr>
          <w:rFonts w:hAnsi="新宋体" w:eastAsia="新宋体"/>
          <w:bCs/>
          <w:sz w:val="21"/>
          <w:szCs w:val="21"/>
        </w:rPr>
        <w:t>参赛者在模型的</w:t>
      </w:r>
      <w:r>
        <w:rPr>
          <w:rFonts w:hint="eastAsia" w:hAnsi="新宋体" w:eastAsia="新宋体"/>
          <w:bCs/>
          <w:sz w:val="21"/>
          <w:szCs w:val="21"/>
        </w:rPr>
        <w:t>顶部加载，最大竖向荷载为20kg配重铁块（配重铁块尺寸为长、宽、高约分别为16cm、16cm与10cm）。竖向加载完成后由裁判检查模型，在竖向加载时出现的任何构件的撕裂、断裂、脱胶，结构垮塌都将被判定结构破坏。竖向加载不计入总分。</w:t>
      </w:r>
    </w:p>
    <w:p>
      <w:pPr>
        <w:numPr>
          <w:ilvl w:val="0"/>
          <w:numId w:val="4"/>
        </w:numPr>
        <w:tabs>
          <w:tab w:val="left" w:pos="0"/>
          <w:tab w:val="left" w:pos="780"/>
        </w:tabs>
        <w:snapToGrid w:val="0"/>
        <w:spacing w:line="300" w:lineRule="auto"/>
        <w:ind w:left="0" w:firstLine="525"/>
        <w:rPr>
          <w:rFonts w:hint="eastAsia" w:hAnsi="新宋体" w:eastAsia="新宋体"/>
          <w:bCs/>
          <w:sz w:val="21"/>
          <w:szCs w:val="21"/>
        </w:rPr>
      </w:pPr>
      <w:r>
        <w:rPr>
          <w:rFonts w:hint="eastAsia" w:hAnsi="新宋体" w:eastAsia="新宋体"/>
          <w:bCs/>
          <w:sz w:val="21"/>
          <w:szCs w:val="21"/>
        </w:rPr>
        <w:t>在竖向静力加载中模型未垮塌，则该模型可进行水平向静力加载。保持竖向20kg 静力荷载不变，通过拉索和滑轮施加水平</w:t>
      </w:r>
      <w:r>
        <w:rPr>
          <w:rFonts w:hAnsi="新宋体" w:eastAsia="新宋体"/>
          <w:bCs/>
          <w:sz w:val="21"/>
          <w:szCs w:val="21"/>
        </w:rPr>
        <w:t>静荷载</w:t>
      </w:r>
      <w:r>
        <w:rPr>
          <w:rFonts w:hint="eastAsia" w:hAnsi="新宋体" w:eastAsia="新宋体"/>
          <w:bCs/>
          <w:i/>
          <w:sz w:val="21"/>
          <w:szCs w:val="21"/>
        </w:rPr>
        <w:t>Q</w:t>
      </w:r>
      <w:r>
        <w:rPr>
          <w:rFonts w:hint="eastAsia" w:hAnsi="新宋体" w:eastAsia="新宋体"/>
          <w:bCs/>
          <w:sz w:val="21"/>
          <w:szCs w:val="21"/>
        </w:rPr>
        <w:t>。在5kg~15kg范围内配重</w:t>
      </w:r>
      <w:r>
        <w:rPr>
          <w:rFonts w:hAnsi="新宋体" w:eastAsia="新宋体"/>
          <w:bCs/>
          <w:sz w:val="21"/>
          <w:szCs w:val="21"/>
        </w:rPr>
        <w:t>最多选</w:t>
      </w:r>
      <w:r>
        <w:rPr>
          <w:rFonts w:hint="eastAsia" w:hAnsi="新宋体" w:eastAsia="新宋体"/>
          <w:bCs/>
          <w:sz w:val="21"/>
          <w:szCs w:val="21"/>
        </w:rPr>
        <w:t>择2</w:t>
      </w:r>
      <w:r>
        <w:rPr>
          <w:rFonts w:hAnsi="新宋体" w:eastAsia="新宋体"/>
          <w:bCs/>
          <w:sz w:val="21"/>
          <w:szCs w:val="21"/>
        </w:rPr>
        <w:t>次</w:t>
      </w:r>
      <w:r>
        <w:rPr>
          <w:rFonts w:hint="eastAsia" w:hAnsi="新宋体" w:eastAsia="新宋体"/>
          <w:bCs/>
          <w:sz w:val="21"/>
          <w:szCs w:val="21"/>
        </w:rPr>
        <w:t>（组委会提供质量为5kg的托盘一个，质量为5kg的砝码1个，质量为2kg的砝码2个，以及质量为1kg的砝码1个供参赛者</w:t>
      </w:r>
      <w:r>
        <w:rPr>
          <w:rFonts w:hAnsi="新宋体" w:eastAsia="新宋体"/>
          <w:bCs/>
          <w:sz w:val="21"/>
          <w:szCs w:val="21"/>
        </w:rPr>
        <w:t>选择</w:t>
      </w:r>
      <w:r>
        <w:rPr>
          <w:rFonts w:hint="eastAsia" w:hAnsi="新宋体" w:eastAsia="新宋体"/>
          <w:bCs/>
          <w:sz w:val="21"/>
          <w:szCs w:val="21"/>
        </w:rPr>
        <w:t>）。水平荷载施加完毕后，计时20秒，采用位移传感器测量竖向配重铁块中间位置处水平位移。若记录位移超过 50mm，或者加载完成后由裁判检查模型，在水平向加载时出现的任何构件的撕裂、断裂、脱胶，结构垮塌，将被判定结构破坏。</w:t>
      </w:r>
    </w:p>
    <w:p>
      <w:pPr>
        <w:snapToGrid w:val="0"/>
        <w:ind w:firstLine="480" w:firstLineChars="200"/>
        <w:rPr>
          <w:rFonts w:hAnsi="新宋体" w:eastAsia="新宋体"/>
          <w:sz w:val="21"/>
          <w:szCs w:val="21"/>
        </w:rPr>
      </w:pPr>
      <w:r>
        <w:rPr>
          <w:rFonts w:hint="eastAsia"/>
          <w:sz w:val="21"/>
          <w:szCs w:val="21"/>
        </w:rPr>
        <w:t>以上过程由各队自行完成，赛会人员负责监督、标定测量仪器和记录。如在此过程中出现模型损坏，则视为丧失比赛资格。</w:t>
      </w:r>
      <w:r>
        <w:rPr>
          <w:rFonts w:hAnsi="新宋体" w:eastAsia="新宋体"/>
          <w:sz w:val="21"/>
          <w:szCs w:val="21"/>
        </w:rPr>
        <w:t xml:space="preserve"> </w:t>
      </w:r>
    </w:p>
    <w:p>
      <w:pPr>
        <w:numPr>
          <w:ilvl w:val="0"/>
          <w:numId w:val="5"/>
        </w:numPr>
        <w:adjustRightInd w:val="0"/>
        <w:snapToGrid w:val="0"/>
        <w:spacing w:before="156" w:beforeLines="50" w:after="156" w:afterLines="50" w:line="300" w:lineRule="auto"/>
        <w:ind w:firstLine="525" w:firstLineChars="218"/>
        <w:rPr>
          <w:b/>
          <w:color w:val="000000"/>
          <w:sz w:val="24"/>
        </w:rPr>
      </w:pPr>
      <w:r>
        <w:rPr>
          <w:b/>
          <w:color w:val="000000"/>
          <w:sz w:val="24"/>
        </w:rPr>
        <w:t>评分规则</w:t>
      </w:r>
    </w:p>
    <w:p>
      <w:pPr>
        <w:tabs>
          <w:tab w:val="left" w:pos="0"/>
          <w:tab w:val="left" w:pos="360"/>
          <w:tab w:val="left" w:pos="540"/>
        </w:tabs>
        <w:snapToGrid w:val="0"/>
        <w:spacing w:line="300" w:lineRule="auto"/>
        <w:ind w:firstLine="420" w:firstLineChars="175"/>
        <w:rPr>
          <w:rFonts w:hint="eastAsia"/>
          <w:sz w:val="21"/>
          <w:szCs w:val="21"/>
        </w:rPr>
      </w:pPr>
      <w:r>
        <w:rPr>
          <w:rFonts w:hint="eastAsia"/>
          <w:b/>
          <w:color w:val="000000"/>
          <w:sz w:val="24"/>
          <w:lang w:val="en-US" w:eastAsia="zh-CN"/>
        </w:rPr>
        <w:t xml:space="preserve"> </w:t>
      </w:r>
      <w:r>
        <w:rPr>
          <w:rFonts w:hint="eastAsia"/>
          <w:sz w:val="21"/>
          <w:szCs w:val="21"/>
        </w:rPr>
        <w:t>根据结构、模型制作、</w:t>
      </w:r>
      <w:r>
        <w:rPr>
          <w:rFonts w:hint="eastAsia"/>
          <w:sz w:val="21"/>
          <w:szCs w:val="21"/>
          <w:lang w:eastAsia="zh-CN"/>
        </w:rPr>
        <w:t>现场表现</w:t>
      </w:r>
      <w:r>
        <w:rPr>
          <w:rFonts w:hint="eastAsia"/>
          <w:sz w:val="21"/>
          <w:szCs w:val="21"/>
        </w:rPr>
        <w:t>和加载试验</w:t>
      </w:r>
      <w:r>
        <w:rPr>
          <w:rFonts w:hint="eastAsia"/>
          <w:sz w:val="21"/>
          <w:szCs w:val="21"/>
          <w:lang w:val="en-US" w:eastAsia="zh-CN"/>
        </w:rPr>
        <w:t>4</w:t>
      </w:r>
      <w:r>
        <w:rPr>
          <w:rFonts w:hint="eastAsia"/>
          <w:sz w:val="21"/>
          <w:szCs w:val="21"/>
        </w:rPr>
        <w:t>个方面进行评分，总分为100分。</w:t>
      </w:r>
    </w:p>
    <w:p>
      <w:pPr>
        <w:numPr>
          <w:ilvl w:val="0"/>
          <w:numId w:val="6"/>
        </w:numPr>
        <w:tabs>
          <w:tab w:val="left" w:pos="780"/>
        </w:tabs>
        <w:snapToGrid w:val="0"/>
        <w:spacing w:line="300" w:lineRule="auto"/>
        <w:rPr>
          <w:rFonts w:hint="eastAsia"/>
          <w:sz w:val="21"/>
          <w:szCs w:val="21"/>
        </w:rPr>
      </w:pPr>
      <w:r>
        <w:rPr>
          <w:rFonts w:hint="eastAsia"/>
          <w:sz w:val="21"/>
          <w:szCs w:val="21"/>
        </w:rPr>
        <w:t>结构</w:t>
      </w:r>
      <w:r>
        <w:rPr>
          <w:rFonts w:hint="eastAsia"/>
          <w:sz w:val="21"/>
          <w:szCs w:val="21"/>
          <w:lang w:eastAsia="zh-CN"/>
        </w:rPr>
        <w:t>方案</w:t>
      </w:r>
      <w:r>
        <w:rPr>
          <w:rFonts w:hint="eastAsia"/>
          <w:sz w:val="21"/>
          <w:szCs w:val="21"/>
        </w:rPr>
        <w:t>（</w:t>
      </w:r>
      <w:r>
        <w:rPr>
          <w:rFonts w:hint="eastAsia"/>
          <w:sz w:val="21"/>
          <w:szCs w:val="21"/>
          <w:lang w:val="en-US" w:eastAsia="zh-CN"/>
        </w:rPr>
        <w:t>10</w:t>
      </w:r>
      <w:r>
        <w:rPr>
          <w:rFonts w:hint="eastAsia"/>
          <w:sz w:val="21"/>
          <w:szCs w:val="21"/>
        </w:rPr>
        <w:t>分）</w:t>
      </w:r>
    </w:p>
    <w:p>
      <w:pPr>
        <w:numPr>
          <w:ilvl w:val="0"/>
          <w:numId w:val="0"/>
        </w:numPr>
        <w:tabs>
          <w:tab w:val="clear" w:pos="780"/>
        </w:tabs>
        <w:snapToGrid w:val="0"/>
        <w:spacing w:line="300" w:lineRule="auto"/>
        <w:ind w:left="420" w:leftChars="0"/>
        <w:rPr>
          <w:rFonts w:hint="eastAsia"/>
          <w:sz w:val="21"/>
          <w:szCs w:val="21"/>
        </w:rPr>
      </w:pPr>
      <w:r>
        <w:rPr>
          <w:rFonts w:hint="eastAsia"/>
          <w:sz w:val="21"/>
          <w:szCs w:val="21"/>
        </w:rPr>
        <w:t>按结构方案的合理性、实用性</w:t>
      </w:r>
      <w:r>
        <w:rPr>
          <w:rFonts w:hint="eastAsia"/>
          <w:sz w:val="21"/>
          <w:szCs w:val="21"/>
          <w:lang w:eastAsia="zh-CN"/>
        </w:rPr>
        <w:t>和创新性</w:t>
      </w:r>
      <w:r>
        <w:rPr>
          <w:rFonts w:hint="eastAsia"/>
          <w:sz w:val="21"/>
          <w:szCs w:val="21"/>
        </w:rPr>
        <w:t>评分</w:t>
      </w:r>
    </w:p>
    <w:p>
      <w:pPr>
        <w:numPr>
          <w:ilvl w:val="0"/>
          <w:numId w:val="6"/>
        </w:numPr>
        <w:tabs>
          <w:tab w:val="left" w:pos="780"/>
        </w:tabs>
        <w:snapToGrid w:val="0"/>
        <w:spacing w:line="300" w:lineRule="auto"/>
        <w:rPr>
          <w:rFonts w:hint="eastAsia"/>
          <w:sz w:val="21"/>
          <w:szCs w:val="21"/>
        </w:rPr>
      </w:pPr>
      <w:r>
        <w:rPr>
          <w:rFonts w:hint="eastAsia"/>
          <w:sz w:val="21"/>
          <w:szCs w:val="21"/>
          <w:lang w:eastAsia="zh-CN"/>
        </w:rPr>
        <w:t>模型制作</w:t>
      </w:r>
      <w:r>
        <w:rPr>
          <w:rFonts w:hint="eastAsia"/>
          <w:sz w:val="21"/>
          <w:szCs w:val="21"/>
        </w:rPr>
        <w:t>（</w:t>
      </w:r>
      <w:r>
        <w:rPr>
          <w:rFonts w:hint="eastAsia"/>
          <w:sz w:val="21"/>
          <w:szCs w:val="21"/>
          <w:lang w:val="en-US" w:eastAsia="zh-CN"/>
        </w:rPr>
        <w:t>10</w:t>
      </w:r>
      <w:r>
        <w:rPr>
          <w:rFonts w:hint="eastAsia"/>
          <w:sz w:val="21"/>
          <w:szCs w:val="21"/>
        </w:rPr>
        <w:t>分）</w:t>
      </w:r>
    </w:p>
    <w:p>
      <w:pPr>
        <w:snapToGrid w:val="0"/>
        <w:spacing w:line="300" w:lineRule="auto"/>
        <w:ind w:firstLine="480"/>
        <w:rPr>
          <w:rFonts w:hint="eastAsia"/>
          <w:sz w:val="21"/>
          <w:szCs w:val="21"/>
        </w:rPr>
      </w:pPr>
      <w:r>
        <w:rPr>
          <w:rFonts w:hint="eastAsia"/>
          <w:sz w:val="21"/>
          <w:szCs w:val="21"/>
        </w:rPr>
        <w:t>按</w:t>
      </w:r>
      <w:r>
        <w:rPr>
          <w:rFonts w:hint="eastAsia"/>
          <w:sz w:val="21"/>
          <w:szCs w:val="21"/>
          <w:lang w:eastAsia="zh-CN"/>
        </w:rPr>
        <w:t>模型制作的美观性评分</w:t>
      </w:r>
      <w:r>
        <w:rPr>
          <w:rFonts w:hint="eastAsia"/>
          <w:sz w:val="21"/>
          <w:szCs w:val="21"/>
        </w:rPr>
        <w:t>。</w:t>
      </w:r>
    </w:p>
    <w:p>
      <w:pPr>
        <w:numPr>
          <w:ilvl w:val="0"/>
          <w:numId w:val="6"/>
        </w:numPr>
        <w:tabs>
          <w:tab w:val="left" w:pos="780"/>
        </w:tabs>
        <w:snapToGrid w:val="0"/>
        <w:spacing w:line="300" w:lineRule="auto"/>
        <w:rPr>
          <w:rFonts w:hint="eastAsia"/>
          <w:sz w:val="21"/>
          <w:szCs w:val="21"/>
        </w:rPr>
      </w:pPr>
      <w:r>
        <w:rPr>
          <w:rFonts w:hint="eastAsia"/>
          <w:sz w:val="21"/>
          <w:szCs w:val="21"/>
          <w:lang w:eastAsia="zh-CN"/>
        </w:rPr>
        <w:t>现场表现</w:t>
      </w:r>
      <w:r>
        <w:rPr>
          <w:rFonts w:hint="eastAsia"/>
          <w:sz w:val="21"/>
          <w:szCs w:val="21"/>
        </w:rPr>
        <w:t>（</w:t>
      </w:r>
      <w:r>
        <w:rPr>
          <w:rFonts w:hint="eastAsia"/>
          <w:sz w:val="21"/>
          <w:szCs w:val="21"/>
          <w:lang w:val="en-US" w:eastAsia="zh-CN"/>
        </w:rPr>
        <w:t>5</w:t>
      </w:r>
      <w:r>
        <w:rPr>
          <w:rFonts w:hint="eastAsia"/>
          <w:sz w:val="21"/>
          <w:szCs w:val="21"/>
        </w:rPr>
        <w:t>分）</w:t>
      </w:r>
    </w:p>
    <w:p>
      <w:pPr>
        <w:numPr>
          <w:ilvl w:val="0"/>
          <w:numId w:val="6"/>
        </w:numPr>
        <w:tabs>
          <w:tab w:val="left" w:pos="780"/>
        </w:tabs>
        <w:snapToGrid w:val="0"/>
        <w:spacing w:line="300" w:lineRule="auto"/>
        <w:rPr>
          <w:rFonts w:hint="eastAsia"/>
          <w:sz w:val="21"/>
          <w:szCs w:val="21"/>
        </w:rPr>
      </w:pPr>
      <w:r>
        <w:rPr>
          <w:rFonts w:hint="eastAsia"/>
          <w:sz w:val="21"/>
          <w:szCs w:val="21"/>
        </w:rPr>
        <w:t>加载试验（75分）</w:t>
      </w:r>
    </w:p>
    <w:p>
      <w:pPr>
        <w:tabs>
          <w:tab w:val="left" w:pos="0"/>
          <w:tab w:val="left" w:pos="540"/>
        </w:tabs>
        <w:snapToGrid w:val="0"/>
        <w:spacing w:line="300" w:lineRule="auto"/>
        <w:ind w:firstLine="478" w:firstLineChars="199"/>
        <w:rPr>
          <w:rFonts w:hint="eastAsia"/>
          <w:sz w:val="21"/>
          <w:szCs w:val="21"/>
        </w:rPr>
      </w:pPr>
      <w:r>
        <w:rPr>
          <w:rFonts w:hint="eastAsia"/>
          <w:sz w:val="21"/>
          <w:szCs w:val="21"/>
        </w:rPr>
        <w:t>本次比赛各组模型在加载环节的表现将根据其效率比</w:t>
      </w:r>
      <w:r>
        <w:rPr>
          <w:rFonts w:hint="eastAsia"/>
          <w:i/>
          <w:iCs/>
          <w:sz w:val="21"/>
          <w:szCs w:val="21"/>
        </w:rPr>
        <w:t>E</w:t>
      </w:r>
      <w:r>
        <w:rPr>
          <w:rFonts w:hint="eastAsia"/>
          <w:sz w:val="21"/>
          <w:szCs w:val="21"/>
          <w:vertAlign w:val="subscript"/>
        </w:rPr>
        <w:t>i</w:t>
      </w:r>
      <w:r>
        <w:rPr>
          <w:rFonts w:hint="eastAsia"/>
          <w:sz w:val="21"/>
          <w:szCs w:val="21"/>
        </w:rPr>
        <w:t>的计算结果进行评分。效率比</w:t>
      </w:r>
      <w:r>
        <w:rPr>
          <w:rFonts w:hint="eastAsia"/>
          <w:i/>
          <w:iCs/>
          <w:sz w:val="21"/>
          <w:szCs w:val="21"/>
        </w:rPr>
        <w:t>E</w:t>
      </w:r>
      <w:r>
        <w:rPr>
          <w:rFonts w:hint="eastAsia"/>
          <w:sz w:val="21"/>
          <w:szCs w:val="21"/>
          <w:vertAlign w:val="subscript"/>
        </w:rPr>
        <w:t>i</w:t>
      </w:r>
      <w:r>
        <w:rPr>
          <w:rFonts w:hint="eastAsia"/>
          <w:sz w:val="21"/>
          <w:szCs w:val="21"/>
        </w:rPr>
        <w:t>的计算如式(1)所示：</w:t>
      </w:r>
    </w:p>
    <w:p>
      <w:pPr>
        <w:tabs>
          <w:tab w:val="left" w:pos="0"/>
          <w:tab w:val="left" w:pos="540"/>
        </w:tabs>
        <w:snapToGrid w:val="0"/>
        <w:spacing w:line="300" w:lineRule="auto"/>
        <w:ind w:firstLine="478" w:firstLineChars="199"/>
        <w:jc w:val="center"/>
        <w:rPr>
          <w:rFonts w:hint="eastAsia"/>
          <w:sz w:val="21"/>
          <w:szCs w:val="21"/>
        </w:rPr>
      </w:pPr>
      <w:r>
        <w:rPr>
          <w:rFonts w:hint="eastAsia"/>
          <w:position w:val="-30"/>
          <w:sz w:val="21"/>
          <w:szCs w:val="21"/>
        </w:rPr>
        <w:object>
          <v:shape id="_x0000_i1025" o:spt="75" type="#_x0000_t75" style="height:34pt;width:71pt;" o:ole="t" filled="f" o:preferrelative="t" stroked="f" coordsize="21600,21600">
            <v:path/>
            <v:fill on="f" focussize="0,0"/>
            <v:stroke on="f"/>
            <v:imagedata r:id="rId6" o:title=""/>
            <o:lock v:ext="edit" aspectratio="t"/>
            <w10:wrap type="none"/>
            <w10:anchorlock/>
          </v:shape>
          <o:OLEObject Type="Embed" ProgID="Equation.KSEE3" ShapeID="_x0000_i1025" DrawAspect="Content" ObjectID="_1468075725" r:id="rId5"/>
        </w:object>
      </w:r>
      <w:r>
        <w:rPr>
          <w:rFonts w:hint="eastAsia"/>
          <w:sz w:val="21"/>
          <w:szCs w:val="21"/>
        </w:rPr>
        <w:t xml:space="preserve">                      (1)</w:t>
      </w:r>
    </w:p>
    <w:p>
      <w:pPr>
        <w:tabs>
          <w:tab w:val="left" w:pos="0"/>
          <w:tab w:val="left" w:pos="540"/>
        </w:tabs>
        <w:snapToGrid w:val="0"/>
        <w:spacing w:line="300" w:lineRule="auto"/>
        <w:ind w:firstLine="478" w:firstLineChars="199"/>
        <w:rPr>
          <w:rFonts w:hint="eastAsia"/>
          <w:sz w:val="21"/>
          <w:szCs w:val="21"/>
        </w:rPr>
      </w:pPr>
      <w:r>
        <w:rPr>
          <w:rFonts w:hint="eastAsia"/>
          <w:sz w:val="21"/>
          <w:szCs w:val="21"/>
        </w:rPr>
        <w:t>设</w:t>
      </w:r>
      <w:r>
        <w:rPr>
          <w:rFonts w:hint="eastAsia"/>
          <w:i/>
          <w:iCs/>
          <w:sz w:val="21"/>
          <w:szCs w:val="21"/>
        </w:rPr>
        <w:t>E</w:t>
      </w:r>
      <w:r>
        <w:rPr>
          <w:rFonts w:hint="eastAsia"/>
          <w:sz w:val="21"/>
          <w:szCs w:val="21"/>
        </w:rPr>
        <w:t>max为所有模型中的最高效率比，各模型根据其效率比结果获得的加载表现分Ki的计算公式如式(2)：</w:t>
      </w:r>
    </w:p>
    <w:p>
      <w:pPr>
        <w:tabs>
          <w:tab w:val="left" w:pos="0"/>
          <w:tab w:val="left" w:pos="540"/>
        </w:tabs>
        <w:snapToGrid w:val="0"/>
        <w:spacing w:line="300" w:lineRule="auto"/>
        <w:ind w:firstLine="478" w:firstLineChars="199"/>
        <w:jc w:val="center"/>
        <w:rPr>
          <w:rFonts w:hint="eastAsia"/>
          <w:sz w:val="21"/>
          <w:szCs w:val="21"/>
        </w:rPr>
      </w:pPr>
      <w:r>
        <w:rPr>
          <w:rFonts w:hint="eastAsia"/>
          <w:position w:val="-30"/>
          <w:sz w:val="21"/>
          <w:szCs w:val="21"/>
        </w:rPr>
        <w:object>
          <v:shape id="_x0000_i1026" o:spt="75" type="#_x0000_t75" style="height:34pt;width:73pt;" o:ole="t" filled="f" o:preferrelative="t" stroked="f" coordsize="21600,21600">
            <v:path/>
            <v:fill on="f" focussize="0,0"/>
            <v:stroke on="f"/>
            <v:imagedata r:id="rId8" o:title=""/>
            <o:lock v:ext="edit" aspectratio="t"/>
            <w10:wrap type="none"/>
            <w10:anchorlock/>
          </v:shape>
          <o:OLEObject Type="Embed" ProgID="Equation.KSEE3" ShapeID="_x0000_i1026" DrawAspect="Content" ObjectID="_1468075726" r:id="rId7"/>
        </w:object>
      </w:r>
      <w:r>
        <w:rPr>
          <w:rFonts w:hint="eastAsia"/>
          <w:sz w:val="21"/>
          <w:szCs w:val="21"/>
        </w:rPr>
        <w:t xml:space="preserve">                    (2)</w:t>
      </w:r>
    </w:p>
    <w:p>
      <w:pPr>
        <w:spacing w:line="460" w:lineRule="exact"/>
        <w:ind w:left="422"/>
        <w:rPr>
          <w:rFonts w:hint="eastAsia"/>
          <w:sz w:val="21"/>
          <w:szCs w:val="21"/>
          <w:lang w:val="en-US" w:eastAsia="zh-CN"/>
        </w:rPr>
      </w:pPr>
      <w:r>
        <w:rPr>
          <w:rFonts w:hint="eastAsia"/>
          <w:b/>
          <w:color w:val="000000"/>
          <w:sz w:val="24"/>
          <w:lang w:val="en-US" w:eastAsia="zh-CN"/>
        </w:rPr>
        <w:t xml:space="preserve">  </w:t>
      </w:r>
      <w:r>
        <w:rPr>
          <w:b/>
          <w:color w:val="000000"/>
          <w:sz w:val="24"/>
        </w:rPr>
        <w:t>6、获奖名次确定办法</w:t>
      </w:r>
      <w:r>
        <w:rPr>
          <w:sz w:val="24"/>
        </w:rPr>
        <w:br w:type="textWrapping"/>
      </w:r>
      <w:r>
        <w:rPr>
          <w:sz w:val="24"/>
        </w:rPr>
        <w:t xml:space="preserve"> </w:t>
      </w:r>
      <w:r>
        <w:rPr>
          <w:rFonts w:hint="eastAsia"/>
          <w:sz w:val="24"/>
          <w:lang w:val="en-US" w:eastAsia="zh-CN"/>
        </w:rPr>
        <w:t xml:space="preserve"> </w:t>
      </w:r>
      <w:r>
        <w:rPr>
          <w:rFonts w:hint="eastAsia"/>
          <w:sz w:val="21"/>
          <w:szCs w:val="21"/>
          <w:lang w:val="en-US" w:eastAsia="zh-CN"/>
        </w:rPr>
        <w:t>根据参赛模型综合评分从高到低确定获奖名次，并当场宣布竞赛结果（初赛按照加载评分排名）。</w:t>
      </w:r>
    </w:p>
    <w:p>
      <w:pPr>
        <w:spacing w:line="460" w:lineRule="exact"/>
        <w:ind w:left="422"/>
        <w:jc w:val="left"/>
        <w:rPr>
          <w:rFonts w:hint="eastAsia" w:ascii="黑体" w:hAnsi="新宋体" w:eastAsia="黑体"/>
          <w:sz w:val="28"/>
          <w:szCs w:val="28"/>
        </w:rPr>
      </w:pPr>
      <w:r>
        <w:rPr>
          <w:rFonts w:hint="eastAsia" w:hAnsi="宋体"/>
          <w:b/>
          <w:sz w:val="28"/>
        </w:rPr>
        <w:t>附</w:t>
      </w:r>
      <w:r>
        <w:rPr>
          <w:rFonts w:hint="eastAsia" w:hAnsi="宋体"/>
          <w:b/>
          <w:sz w:val="28"/>
          <w:lang w:eastAsia="zh-CN"/>
        </w:rPr>
        <w:t>图</w:t>
      </w:r>
      <w:r>
        <w:rPr>
          <w:rFonts w:hint="eastAsia" w:hAnsi="宋体"/>
          <w:b/>
          <w:sz w:val="28"/>
        </w:rPr>
        <w:t>1 加载装置示意图：</w:t>
      </w:r>
    </w:p>
    <w:p>
      <w:pPr>
        <w:spacing w:line="240" w:lineRule="auto"/>
        <w:rPr>
          <w:rFonts w:hint="eastAsia" w:hAnsi="宋体" w:eastAsia="宋体"/>
          <w:sz w:val="24"/>
          <w:lang w:eastAsia="zh-CN"/>
        </w:rPr>
      </w:pPr>
      <w:r>
        <w:rPr>
          <w:rFonts w:hint="eastAsia" w:hAnsi="宋体" w:eastAsia="宋体"/>
          <w:sz w:val="24"/>
          <w:lang w:eastAsia="zh-CN"/>
        </w:rPr>
        <w:drawing>
          <wp:inline distT="0" distB="0" distL="114300" distR="114300">
            <wp:extent cx="5098415" cy="3787775"/>
            <wp:effectExtent l="0" t="0" r="6985" b="31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5098415" cy="3787775"/>
                    </a:xfrm>
                    <a:prstGeom prst="rect">
                      <a:avLst/>
                    </a:prstGeom>
                    <a:noFill/>
                    <a:ln w="9525">
                      <a:noFill/>
                      <a:miter/>
                    </a:ln>
                  </pic:spPr>
                </pic:pic>
              </a:graphicData>
            </a:graphic>
          </wp:inline>
        </w:drawing>
      </w:r>
    </w:p>
    <w:p>
      <w:pPr>
        <w:spacing w:before="78" w:beforeLines="25" w:after="78" w:afterLines="25" w:line="360" w:lineRule="exact"/>
        <w:rPr>
          <w:rFonts w:ascii="黑体" w:hAnsi="新宋体" w:eastAsia="黑体"/>
          <w:sz w:val="28"/>
          <w:szCs w:val="28"/>
        </w:rPr>
      </w:pPr>
    </w:p>
    <w:p>
      <w:pPr>
        <w:numPr>
          <w:ilvl w:val="0"/>
          <w:numId w:val="0"/>
        </w:numPr>
        <w:tabs>
          <w:tab w:val="clear" w:pos="780"/>
        </w:tabs>
        <w:rPr>
          <w:rFonts w:hint="eastAsia" w:ascii="新宋体" w:hAnsi="新宋体" w:eastAsia="新宋体"/>
          <w:sz w:val="24"/>
          <w:lang w:val="en-US" w:eastAsia="zh-CN"/>
        </w:rPr>
      </w:pPr>
    </w:p>
    <w:p>
      <w:pPr>
        <w:numPr>
          <w:ilvl w:val="0"/>
          <w:numId w:val="0"/>
        </w:numPr>
        <w:tabs>
          <w:tab w:val="clear" w:pos="780"/>
        </w:tabs>
        <w:rPr>
          <w:rFonts w:hint="eastAsia" w:ascii="黑体" w:hAnsi="新宋体" w:eastAsia="黑体"/>
          <w:sz w:val="28"/>
          <w:szCs w:val="28"/>
          <w:lang w:val="en-US" w:eastAsia="zh-CN"/>
        </w:rPr>
      </w:pPr>
    </w:p>
    <w:p>
      <w:pPr>
        <w:pStyle w:val="2"/>
        <w:rPr>
          <w:rFonts w:hint="eastAsia"/>
          <w:sz w:val="30"/>
          <w:szCs w:val="30"/>
        </w:rPr>
      </w:pPr>
      <w:bookmarkStart w:id="8" w:name="_Toc26000"/>
      <w:bookmarkStart w:id="9" w:name="_Toc5919"/>
      <w:r>
        <w:rPr>
          <w:rFonts w:hint="eastAsia"/>
          <w:sz w:val="30"/>
          <w:szCs w:val="30"/>
          <w:lang w:val="en-US" w:eastAsia="zh-CN"/>
        </w:rPr>
        <w:t>八</w:t>
      </w:r>
      <w:r>
        <w:rPr>
          <w:rFonts w:hint="eastAsia"/>
          <w:sz w:val="30"/>
          <w:szCs w:val="30"/>
        </w:rPr>
        <w:t>、奖项设定</w:t>
      </w:r>
      <w:bookmarkEnd w:id="8"/>
      <w:bookmarkEnd w:id="9"/>
    </w:p>
    <w:p>
      <w:pPr>
        <w:spacing w:line="360" w:lineRule="auto"/>
        <w:rPr>
          <w:rFonts w:hint="eastAsia"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一等奖：</w:t>
      </w: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rPr>
        <w:t>组</w:t>
      </w:r>
      <w:r>
        <w:rPr>
          <w:rFonts w:hint="eastAsia" w:ascii="宋体" w:hAnsi="宋体"/>
          <w:sz w:val="28"/>
          <w:szCs w:val="28"/>
          <w:lang w:eastAsia="zh-CN"/>
        </w:rPr>
        <w:t>）</w:t>
      </w:r>
      <w:r>
        <w:rPr>
          <w:rFonts w:hint="eastAsia" w:ascii="宋体" w:hAnsi="宋体"/>
          <w:sz w:val="28"/>
          <w:szCs w:val="28"/>
        </w:rPr>
        <w:t xml:space="preserve">    奖</w:t>
      </w:r>
      <w:r>
        <w:rPr>
          <w:rFonts w:hint="eastAsia" w:ascii="宋体" w:hAnsi="宋体"/>
          <w:sz w:val="28"/>
          <w:szCs w:val="28"/>
          <w:lang w:eastAsia="zh-CN"/>
        </w:rPr>
        <w:t>金</w:t>
      </w:r>
      <w:r>
        <w:rPr>
          <w:rFonts w:hint="eastAsia" w:ascii="宋体" w:hAnsi="宋体"/>
          <w:sz w:val="28"/>
          <w:szCs w:val="28"/>
          <w:lang w:val="en-US" w:eastAsia="zh-CN"/>
        </w:rPr>
        <w:t>500</w:t>
      </w:r>
      <w:r>
        <w:rPr>
          <w:rFonts w:hint="eastAsia" w:ascii="宋体" w:hAnsi="宋体"/>
          <w:sz w:val="28"/>
          <w:szCs w:val="28"/>
        </w:rPr>
        <w:t>+</w:t>
      </w:r>
      <w:r>
        <w:rPr>
          <w:rFonts w:hint="eastAsia" w:ascii="宋体" w:hAnsi="宋体"/>
          <w:sz w:val="28"/>
          <w:szCs w:val="28"/>
          <w:lang w:eastAsia="zh-CN"/>
        </w:rPr>
        <w:t>荣誉</w:t>
      </w:r>
      <w:r>
        <w:rPr>
          <w:rFonts w:hint="eastAsia" w:ascii="宋体" w:hAnsi="宋体"/>
          <w:sz w:val="28"/>
          <w:szCs w:val="28"/>
        </w:rPr>
        <w:t>证书+</w:t>
      </w:r>
      <w:r>
        <w:rPr>
          <w:rFonts w:hint="eastAsia" w:ascii="宋体" w:hAnsi="宋体"/>
          <w:sz w:val="28"/>
          <w:szCs w:val="28"/>
          <w:lang w:val="en-US" w:eastAsia="zh-CN"/>
        </w:rPr>
        <w:t>μ值</w:t>
      </w:r>
    </w:p>
    <w:p>
      <w:pPr>
        <w:spacing w:line="360" w:lineRule="auto"/>
        <w:rPr>
          <w:rFonts w:hint="eastAsia"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二等奖：</w:t>
      </w: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rPr>
        <w:t>组</w:t>
      </w:r>
      <w:r>
        <w:rPr>
          <w:rFonts w:hint="eastAsia" w:ascii="宋体" w:hAnsi="宋体"/>
          <w:sz w:val="28"/>
          <w:szCs w:val="28"/>
          <w:lang w:eastAsia="zh-CN"/>
        </w:rPr>
        <w:t>）</w:t>
      </w:r>
      <w:r>
        <w:rPr>
          <w:rFonts w:hint="eastAsia" w:ascii="宋体" w:hAnsi="宋体"/>
          <w:sz w:val="28"/>
          <w:szCs w:val="28"/>
        </w:rPr>
        <w:t xml:space="preserve">    奖</w:t>
      </w:r>
      <w:r>
        <w:rPr>
          <w:rFonts w:hint="eastAsia" w:ascii="宋体" w:hAnsi="宋体"/>
          <w:sz w:val="28"/>
          <w:szCs w:val="28"/>
          <w:lang w:eastAsia="zh-CN"/>
        </w:rPr>
        <w:t>金</w:t>
      </w:r>
      <w:r>
        <w:rPr>
          <w:rFonts w:hint="eastAsia" w:ascii="宋体" w:hAnsi="宋体"/>
          <w:sz w:val="28"/>
          <w:szCs w:val="28"/>
          <w:lang w:val="en-US" w:eastAsia="zh-CN"/>
        </w:rPr>
        <w:t>300</w:t>
      </w:r>
      <w:r>
        <w:rPr>
          <w:rFonts w:hint="eastAsia" w:ascii="宋体" w:hAnsi="宋体"/>
          <w:sz w:val="28"/>
          <w:szCs w:val="28"/>
        </w:rPr>
        <w:t>+</w:t>
      </w:r>
      <w:r>
        <w:rPr>
          <w:rFonts w:hint="eastAsia" w:ascii="宋体" w:hAnsi="宋体"/>
          <w:sz w:val="28"/>
          <w:szCs w:val="28"/>
          <w:lang w:eastAsia="zh-CN"/>
        </w:rPr>
        <w:t>荣誉</w:t>
      </w:r>
      <w:r>
        <w:rPr>
          <w:rFonts w:hint="eastAsia" w:ascii="宋体" w:hAnsi="宋体"/>
          <w:sz w:val="28"/>
          <w:szCs w:val="28"/>
        </w:rPr>
        <w:t>证书+</w:t>
      </w:r>
      <w:r>
        <w:rPr>
          <w:rFonts w:hint="eastAsia" w:ascii="宋体" w:hAnsi="宋体"/>
          <w:sz w:val="28"/>
          <w:szCs w:val="28"/>
          <w:lang w:val="en-US" w:eastAsia="zh-CN"/>
        </w:rPr>
        <w:t>μ值</w:t>
      </w:r>
    </w:p>
    <w:p>
      <w:pPr>
        <w:spacing w:line="360" w:lineRule="auto"/>
        <w:rPr>
          <w:rFonts w:hint="eastAsia" w:ascii="宋体" w:hAnsi="宋体"/>
          <w:sz w:val="28"/>
          <w:szCs w:val="28"/>
          <w:lang w:val="en-US" w:eastAsia="zh-CN"/>
        </w:rPr>
      </w:pPr>
      <w:r>
        <w:rPr>
          <w:rFonts w:hint="eastAsia" w:ascii="宋体" w:hAnsi="宋体"/>
          <w:sz w:val="28"/>
          <w:szCs w:val="28"/>
          <w:lang w:val="en-US" w:eastAsia="zh-CN"/>
        </w:rPr>
        <w:t xml:space="preserve">   </w:t>
      </w:r>
      <w:r>
        <w:rPr>
          <w:rFonts w:hint="eastAsia" w:ascii="宋体" w:hAnsi="宋体"/>
          <w:sz w:val="28"/>
          <w:szCs w:val="28"/>
        </w:rPr>
        <w:t>三等奖：</w:t>
      </w: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rPr>
        <w:t>组</w:t>
      </w:r>
      <w:r>
        <w:rPr>
          <w:rFonts w:hint="eastAsia" w:ascii="宋体" w:hAnsi="宋体"/>
          <w:sz w:val="28"/>
          <w:szCs w:val="28"/>
          <w:lang w:eastAsia="zh-CN"/>
        </w:rPr>
        <w:t>）</w:t>
      </w:r>
      <w:r>
        <w:rPr>
          <w:rFonts w:hint="eastAsia" w:ascii="宋体" w:hAnsi="宋体"/>
          <w:sz w:val="28"/>
          <w:szCs w:val="28"/>
        </w:rPr>
        <w:t xml:space="preserve">    奖</w:t>
      </w:r>
      <w:r>
        <w:rPr>
          <w:rFonts w:hint="eastAsia" w:ascii="宋体" w:hAnsi="宋体"/>
          <w:sz w:val="28"/>
          <w:szCs w:val="28"/>
          <w:lang w:eastAsia="zh-CN"/>
        </w:rPr>
        <w:t>金</w:t>
      </w:r>
      <w:r>
        <w:rPr>
          <w:rFonts w:hint="eastAsia" w:ascii="宋体" w:hAnsi="宋体"/>
          <w:sz w:val="28"/>
          <w:szCs w:val="28"/>
          <w:lang w:val="en-US" w:eastAsia="zh-CN"/>
        </w:rPr>
        <w:t>200</w:t>
      </w:r>
      <w:r>
        <w:rPr>
          <w:rFonts w:hint="eastAsia" w:ascii="宋体" w:hAnsi="宋体"/>
          <w:sz w:val="28"/>
          <w:szCs w:val="28"/>
        </w:rPr>
        <w:t>+</w:t>
      </w:r>
      <w:r>
        <w:rPr>
          <w:rFonts w:hint="eastAsia" w:ascii="宋体" w:hAnsi="宋体"/>
          <w:sz w:val="28"/>
          <w:szCs w:val="28"/>
          <w:lang w:eastAsia="zh-CN"/>
        </w:rPr>
        <w:t>荣誉</w:t>
      </w:r>
      <w:r>
        <w:rPr>
          <w:rFonts w:hint="eastAsia" w:ascii="宋体" w:hAnsi="宋体"/>
          <w:sz w:val="28"/>
          <w:szCs w:val="28"/>
        </w:rPr>
        <w:t>证书+</w:t>
      </w:r>
      <w:r>
        <w:rPr>
          <w:rFonts w:hint="eastAsia" w:ascii="宋体" w:hAnsi="宋体"/>
          <w:sz w:val="28"/>
          <w:szCs w:val="28"/>
          <w:lang w:val="en-US" w:eastAsia="zh-CN"/>
        </w:rPr>
        <w:t>μ值</w:t>
      </w:r>
    </w:p>
    <w:p>
      <w:pPr>
        <w:spacing w:line="360" w:lineRule="auto"/>
        <w:rPr>
          <w:rFonts w:hint="eastAsia" w:ascii="宋体" w:hAnsi="宋体"/>
          <w:b/>
          <w:bCs/>
          <w:color w:val="FF0000"/>
          <w:sz w:val="28"/>
          <w:szCs w:val="28"/>
          <w:lang w:val="en-US" w:eastAsia="zh-CN"/>
        </w:rPr>
      </w:pPr>
      <w:r>
        <w:rPr>
          <w:rFonts w:hint="eastAsia" w:ascii="宋体" w:hAnsi="宋体"/>
          <w:sz w:val="28"/>
          <w:szCs w:val="28"/>
          <w:lang w:val="en-US" w:eastAsia="zh-CN"/>
        </w:rPr>
        <w:t xml:space="preserve">   </w:t>
      </w:r>
      <w:r>
        <w:rPr>
          <w:rFonts w:hint="eastAsia" w:ascii="宋体" w:hAnsi="宋体"/>
          <w:b/>
          <w:bCs/>
          <w:color w:val="FF0000"/>
          <w:sz w:val="28"/>
          <w:szCs w:val="28"/>
          <w:lang w:val="en-US" w:eastAsia="zh-CN"/>
        </w:rPr>
        <w:t>（注意：由评审老师共同评选决定优秀的参赛小组和作品参加福建省大学生结构设计大赛）</w:t>
      </w:r>
    </w:p>
    <w:p>
      <w:pPr>
        <w:spacing w:line="360" w:lineRule="auto"/>
        <w:rPr>
          <w:rFonts w:hint="eastAsia" w:ascii="宋体" w:hAnsi="宋体"/>
          <w:sz w:val="24"/>
          <w:szCs w:val="24"/>
        </w:rPr>
      </w:pPr>
      <w:r>
        <w:rPr>
          <w:rFonts w:hint="eastAsia" w:ascii="宋体" w:hAnsi="宋体"/>
          <w:sz w:val="28"/>
          <w:szCs w:val="28"/>
          <w:lang w:val="en-US" w:eastAsia="zh-CN"/>
        </w:rPr>
        <w:t xml:space="preserve"> </w:t>
      </w:r>
    </w:p>
    <w:p>
      <w:pPr>
        <w:pStyle w:val="2"/>
        <w:rPr>
          <w:rFonts w:hint="eastAsia"/>
        </w:rPr>
      </w:pPr>
    </w:p>
    <w:p>
      <w:pPr>
        <w:pStyle w:val="2"/>
        <w:rPr>
          <w:rFonts w:hint="eastAsia"/>
        </w:rPr>
      </w:pPr>
      <w:bookmarkStart w:id="10" w:name="_Toc27495"/>
      <w:r>
        <w:rPr>
          <w:rFonts w:hint="eastAsia" w:ascii="宋体" w:hAnsi="宋体"/>
          <w:sz w:val="30"/>
          <w:lang w:val="zh-CN" w:eastAsia="zh-CN"/>
        </w:rPr>
        <w:drawing>
          <wp:anchor distT="0" distB="0" distL="114300" distR="114300" simplePos="0" relativeHeight="251662336" behindDoc="1" locked="0" layoutInCell="1" allowOverlap="1">
            <wp:simplePos x="0" y="0"/>
            <wp:positionH relativeFrom="column">
              <wp:posOffset>-19050</wp:posOffset>
            </wp:positionH>
            <wp:positionV relativeFrom="paragraph">
              <wp:posOffset>513080</wp:posOffset>
            </wp:positionV>
            <wp:extent cx="5143500" cy="5143500"/>
            <wp:effectExtent l="0" t="0" r="0" b="0"/>
            <wp:wrapNone/>
            <wp:docPr id="2" name="Picture 13" descr="厦门大学嘉庚标志院徽[带外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厦门大学嘉庚标志院徽[带外圈]"/>
                    <pic:cNvPicPr>
                      <a:picLocks noChangeAspect="1"/>
                    </pic:cNvPicPr>
                  </pic:nvPicPr>
                  <pic:blipFill>
                    <a:blip r:embed="rId4">
                      <a:lum bright="70001" contrast="-60001"/>
                    </a:blip>
                    <a:stretch>
                      <a:fillRect/>
                    </a:stretch>
                  </pic:blipFill>
                  <pic:spPr>
                    <a:xfrm>
                      <a:off x="0" y="0"/>
                      <a:ext cx="5143500" cy="5143500"/>
                    </a:xfrm>
                    <a:prstGeom prst="rect">
                      <a:avLst/>
                    </a:prstGeom>
                    <a:noFill/>
                    <a:ln w="9525">
                      <a:noFill/>
                      <a:miter/>
                    </a:ln>
                  </pic:spPr>
                </pic:pic>
              </a:graphicData>
            </a:graphic>
          </wp:anchor>
        </w:drawing>
      </w:r>
      <w:r>
        <w:rPr>
          <w:rFonts w:hint="eastAsia"/>
        </w:rPr>
        <w:t>附则：</w:t>
      </w:r>
      <w:bookmarkEnd w:id="10"/>
    </w:p>
    <w:p>
      <w:pPr>
        <w:tabs>
          <w:tab w:val="left" w:pos="1215"/>
        </w:tabs>
        <w:snapToGrid w:val="0"/>
        <w:spacing w:line="400" w:lineRule="exact"/>
        <w:rPr>
          <w:rFonts w:hint="eastAsia" w:ascii="宋体" w:hAnsi="宋体" w:eastAsia="宋体" w:cs="宋体"/>
          <w:b/>
          <w:color w:val="000000"/>
          <w:sz w:val="28"/>
          <w:szCs w:val="28"/>
        </w:rPr>
      </w:pPr>
      <w:r>
        <w:rPr>
          <w:rFonts w:hint="eastAsia" w:ascii="宋体" w:hAnsi="宋体" w:eastAsia="宋体" w:cs="宋体"/>
          <w:color w:val="000000"/>
          <w:sz w:val="28"/>
          <w:szCs w:val="28"/>
        </w:rPr>
        <w:t>一、</w:t>
      </w:r>
      <w:r>
        <w:rPr>
          <w:rFonts w:hint="eastAsia" w:ascii="宋体" w:hAnsi="宋体" w:eastAsia="宋体" w:cs="宋体"/>
          <w:sz w:val="28"/>
          <w:szCs w:val="28"/>
        </w:rPr>
        <w:t>若有涉及最新的大赛信息以及大赛的最终成绩，我们会公布在土</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木工程系网站（http://tmgc.xujc.cn/）相关</w:t>
      </w:r>
      <w:r>
        <w:rPr>
          <w:rFonts w:hint="eastAsia" w:ascii="宋体" w:hAnsi="宋体" w:eastAsia="宋体" w:cs="宋体"/>
          <w:color w:val="000000"/>
          <w:sz w:val="28"/>
          <w:szCs w:val="28"/>
        </w:rPr>
        <w:t>链接关于</w:t>
      </w:r>
      <w:r>
        <w:rPr>
          <w:rFonts w:hint="eastAsia" w:ascii="宋体" w:hAnsi="宋体" w:eastAsia="宋体" w:cs="宋体"/>
          <w:color w:val="000000"/>
          <w:sz w:val="28"/>
          <w:szCs w:val="28"/>
          <w:lang w:eastAsia="zh-CN"/>
        </w:rPr>
        <w:t>结构</w:t>
      </w:r>
      <w:r>
        <w:rPr>
          <w:rFonts w:hint="eastAsia" w:ascii="宋体" w:hAnsi="宋体" w:eastAsia="宋体" w:cs="宋体"/>
          <w:color w:val="000000"/>
          <w:sz w:val="28"/>
          <w:szCs w:val="28"/>
        </w:rPr>
        <w:t>大赛专栏及新闻动态里面。</w:t>
      </w:r>
    </w:p>
    <w:p>
      <w:pPr>
        <w:tabs>
          <w:tab w:val="left" w:pos="1215"/>
        </w:tabs>
        <w:snapToGrid w:val="0"/>
        <w:spacing w:line="400" w:lineRule="exact"/>
        <w:ind w:left="840" w:hanging="840" w:hangingChars="300"/>
        <w:rPr>
          <w:rFonts w:hint="eastAsia" w:ascii="宋体" w:hAnsi="宋体" w:eastAsia="宋体" w:cs="宋体"/>
          <w:color w:val="000000"/>
          <w:sz w:val="28"/>
          <w:szCs w:val="28"/>
        </w:rPr>
      </w:pPr>
      <w:r>
        <w:rPr>
          <w:rFonts w:hint="eastAsia" w:ascii="宋体" w:hAnsi="宋体" w:eastAsia="宋体" w:cs="宋体"/>
          <w:color w:val="000000"/>
          <w:sz w:val="28"/>
          <w:szCs w:val="28"/>
        </w:rPr>
        <w:t>二、本次活动所有比赛数据最终将由厦门大学嘉庚学院土木工程系存档备案。</w:t>
      </w:r>
    </w:p>
    <w:p>
      <w:pPr>
        <w:tabs>
          <w:tab w:val="left" w:pos="1215"/>
        </w:tabs>
        <w:snapToGrid w:val="0"/>
        <w:spacing w:line="400" w:lineRule="exact"/>
        <w:ind w:left="840" w:hanging="840" w:hangingChars="300"/>
        <w:rPr>
          <w:rFonts w:hint="eastAsia" w:ascii="宋体" w:hAnsi="宋体" w:eastAsia="宋体" w:cs="宋体"/>
          <w:color w:val="000000"/>
          <w:sz w:val="28"/>
          <w:szCs w:val="28"/>
        </w:rPr>
      </w:pPr>
      <w:r>
        <w:rPr>
          <w:rFonts w:hint="eastAsia" w:ascii="宋体" w:hAnsi="宋体" w:eastAsia="宋体" w:cs="宋体"/>
          <w:color w:val="000000"/>
          <w:sz w:val="28"/>
          <w:szCs w:val="28"/>
        </w:rPr>
        <w:t>三、技术咨询电话</w:t>
      </w:r>
    </w:p>
    <w:p>
      <w:pPr>
        <w:rPr>
          <w:rFonts w:hint="eastAsia" w:ascii="宋体" w:hAnsi="宋体" w:eastAsia="宋体" w:cs="宋体"/>
          <w:sz w:val="28"/>
          <w:szCs w:val="28"/>
        </w:rPr>
      </w:pPr>
      <w:r>
        <w:rPr>
          <w:rFonts w:hint="eastAsia" w:ascii="宋体" w:hAnsi="宋体" w:cs="宋体"/>
          <w:sz w:val="28"/>
          <w:szCs w:val="28"/>
          <w:lang w:eastAsia="zh-CN"/>
        </w:rPr>
        <w:t>尤同学：</w:t>
      </w:r>
      <w:r>
        <w:rPr>
          <w:rFonts w:hint="eastAsia" w:ascii="宋体" w:hAnsi="宋体" w:cs="宋体"/>
          <w:sz w:val="28"/>
          <w:szCs w:val="28"/>
          <w:lang w:val="en-US" w:eastAsia="zh-CN"/>
        </w:rPr>
        <w:t xml:space="preserve">15860901588  </w:t>
      </w:r>
      <w:r>
        <w:rPr>
          <w:rFonts w:hint="eastAsia" w:ascii="宋体" w:hAnsi="宋体" w:eastAsia="宋体" w:cs="宋体"/>
          <w:sz w:val="28"/>
          <w:szCs w:val="28"/>
          <w:lang w:val="en-US" w:eastAsia="zh-CN"/>
        </w:rPr>
        <w:t>林</w:t>
      </w:r>
      <w:r>
        <w:rPr>
          <w:rFonts w:hint="eastAsia" w:ascii="宋体" w:hAnsi="宋体" w:eastAsia="宋体" w:cs="宋体"/>
          <w:sz w:val="28"/>
          <w:szCs w:val="28"/>
        </w:rPr>
        <w:t>同学：</w:t>
      </w:r>
      <w:r>
        <w:rPr>
          <w:rFonts w:hint="eastAsia" w:ascii="宋体" w:hAnsi="宋体" w:eastAsia="宋体" w:cs="宋体"/>
          <w:sz w:val="28"/>
          <w:szCs w:val="28"/>
          <w:lang w:val="en-US" w:eastAsia="zh-CN"/>
        </w:rPr>
        <w:t>1369680577余</w:t>
      </w:r>
      <w:r>
        <w:rPr>
          <w:rFonts w:hint="eastAsia" w:ascii="宋体" w:hAnsi="宋体" w:eastAsia="宋体" w:cs="宋体"/>
          <w:sz w:val="28"/>
          <w:szCs w:val="28"/>
        </w:rPr>
        <w:t>同学：</w:t>
      </w:r>
      <w:r>
        <w:rPr>
          <w:rFonts w:hint="eastAsia" w:ascii="宋体" w:hAnsi="宋体" w:eastAsia="宋体" w:cs="宋体"/>
          <w:sz w:val="28"/>
          <w:szCs w:val="28"/>
          <w:lang w:val="en-US" w:eastAsia="zh-CN"/>
        </w:rPr>
        <w:t>13159132659</w:t>
      </w:r>
    </w:p>
    <w:p>
      <w:pPr>
        <w:tabs>
          <w:tab w:val="left" w:pos="0"/>
        </w:tabs>
        <w:snapToGrid w:val="0"/>
        <w:spacing w:line="400" w:lineRule="exact"/>
        <w:rPr>
          <w:rFonts w:hint="eastAsia" w:ascii="宋体" w:hAnsi="宋体" w:eastAsia="宋体" w:cs="宋体"/>
          <w:color w:val="000000"/>
          <w:sz w:val="28"/>
          <w:szCs w:val="28"/>
        </w:rPr>
      </w:pPr>
      <w:r>
        <w:rPr>
          <w:rFonts w:hint="eastAsia" w:ascii="宋体" w:hAnsi="宋体" w:eastAsia="宋体" w:cs="宋体"/>
          <w:color w:val="000000"/>
          <w:sz w:val="28"/>
          <w:szCs w:val="28"/>
        </w:rPr>
        <w:t>四、本</w:t>
      </w:r>
      <w:r>
        <w:rPr>
          <w:rFonts w:hint="eastAsia" w:ascii="宋体" w:hAnsi="宋体" w:cs="宋体"/>
          <w:color w:val="000000"/>
          <w:sz w:val="28"/>
          <w:szCs w:val="28"/>
          <w:lang w:val="en-US" w:eastAsia="zh-CN"/>
        </w:rPr>
        <w:t>策划书</w:t>
      </w:r>
      <w:r>
        <w:rPr>
          <w:rFonts w:hint="eastAsia" w:ascii="宋体" w:hAnsi="宋体" w:eastAsia="宋体" w:cs="宋体"/>
          <w:sz w:val="28"/>
          <w:szCs w:val="28"/>
        </w:rPr>
        <w:t>最终</w:t>
      </w:r>
      <w:r>
        <w:rPr>
          <w:rFonts w:hint="eastAsia" w:ascii="宋体" w:hAnsi="宋体" w:eastAsia="宋体" w:cs="宋体"/>
          <w:color w:val="000000"/>
          <w:sz w:val="28"/>
          <w:szCs w:val="28"/>
        </w:rPr>
        <w:t>解释权归大赛组委会。</w:t>
      </w:r>
    </w:p>
    <w:p>
      <w:pPr>
        <w:tabs>
          <w:tab w:val="left" w:pos="1215"/>
        </w:tabs>
        <w:snapToGrid w:val="0"/>
        <w:spacing w:line="400" w:lineRule="exact"/>
        <w:rPr>
          <w:rFonts w:hint="eastAsia" w:ascii="宋体" w:hAnsi="宋体" w:eastAsia="宋体" w:cs="宋体"/>
          <w:color w:val="222222"/>
          <w:sz w:val="28"/>
          <w:szCs w:val="28"/>
        </w:rPr>
      </w:pPr>
    </w:p>
    <w:p>
      <w:pPr>
        <w:tabs>
          <w:tab w:val="left" w:pos="1215"/>
        </w:tabs>
        <w:snapToGrid w:val="0"/>
        <w:spacing w:line="400" w:lineRule="exact"/>
        <w:rPr>
          <w:rFonts w:hint="eastAsia" w:ascii="宋体" w:hAnsi="宋体" w:eastAsia="宋体" w:cs="宋体"/>
          <w:color w:val="222222"/>
          <w:sz w:val="28"/>
          <w:szCs w:val="28"/>
        </w:rPr>
      </w:pPr>
    </w:p>
    <w:p>
      <w:pPr>
        <w:tabs>
          <w:tab w:val="left" w:pos="1215"/>
        </w:tabs>
        <w:snapToGrid w:val="0"/>
        <w:spacing w:line="400" w:lineRule="exact"/>
        <w:rPr>
          <w:rFonts w:hint="eastAsia" w:ascii="宋体" w:hAnsi="宋体" w:eastAsia="宋体" w:cs="宋体"/>
          <w:color w:val="222222"/>
          <w:sz w:val="28"/>
          <w:szCs w:val="28"/>
        </w:rPr>
      </w:pPr>
      <w:r>
        <w:rPr>
          <w:rFonts w:hint="eastAsia" w:ascii="宋体" w:hAnsi="宋体" w:eastAsia="宋体" w:cs="宋体"/>
          <w:sz w:val="28"/>
          <w:szCs w:val="28"/>
          <w:lang w:val="en-US" w:eastAsia="zh-CN"/>
        </w:rPr>
        <w:t xml:space="preserve">              </w:t>
      </w:r>
      <w:r>
        <w:rPr>
          <w:rFonts w:hint="eastAsia" w:ascii="宋体" w:hAnsi="宋体" w:cs="宋体"/>
          <w:sz w:val="28"/>
          <w:szCs w:val="28"/>
          <w:lang w:val="en-US" w:eastAsia="zh-CN"/>
        </w:rPr>
        <w:t xml:space="preserve">       </w:t>
      </w:r>
    </w:p>
    <w:p>
      <w:pPr>
        <w:tabs>
          <w:tab w:val="left" w:pos="1215"/>
        </w:tabs>
        <w:snapToGrid w:val="0"/>
        <w:spacing w:line="400" w:lineRule="exact"/>
        <w:ind w:right="560"/>
        <w:jc w:val="both"/>
        <w:rPr>
          <w:rFonts w:hint="eastAsia" w:ascii="宋体" w:hAnsi="宋体" w:eastAsia="宋体" w:cs="宋体"/>
          <w:color w:val="222222"/>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color w:val="222222"/>
          <w:sz w:val="28"/>
          <w:szCs w:val="28"/>
        </w:rPr>
        <w:t>主办方：厦门大学嘉庚学院土木工程系</w:t>
      </w:r>
      <w:r>
        <w:rPr>
          <w:rFonts w:hint="eastAsia" w:ascii="宋体" w:hAnsi="宋体" w:eastAsia="宋体" w:cs="宋体"/>
          <w:color w:val="222222"/>
          <w:sz w:val="28"/>
          <w:szCs w:val="28"/>
          <w:lang w:val="en-US" w:eastAsia="zh-CN"/>
        </w:rPr>
        <w:t>学生会</w:t>
      </w:r>
    </w:p>
    <w:p>
      <w:pPr>
        <w:tabs>
          <w:tab w:val="left" w:pos="1215"/>
        </w:tabs>
        <w:wordWrap w:val="0"/>
        <w:snapToGrid w:val="0"/>
        <w:spacing w:line="400" w:lineRule="exact"/>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color w:val="222222"/>
          <w:sz w:val="28"/>
          <w:szCs w:val="28"/>
        </w:rPr>
        <w:t>承办方：厦门大学嘉庚学院土木工程系学生会</w:t>
      </w:r>
      <w:r>
        <w:rPr>
          <w:rFonts w:hint="eastAsia" w:ascii="宋体" w:hAnsi="宋体" w:eastAsia="宋体" w:cs="宋体"/>
          <w:color w:val="222222"/>
          <w:sz w:val="28"/>
          <w:szCs w:val="28"/>
          <w:lang w:val="en-US" w:eastAsia="zh-CN"/>
        </w:rPr>
        <w:t>学术部</w:t>
      </w:r>
    </w:p>
    <w:p>
      <w:pPr>
        <w:spacing w:line="360" w:lineRule="auto"/>
        <w:jc w:val="left"/>
        <w:rPr>
          <w:rFonts w:hint="eastAsia" w:ascii="宋体" w:hAnsi="宋体"/>
          <w:b/>
          <w:sz w:val="24"/>
        </w:rPr>
      </w:pPr>
    </w:p>
    <w:p>
      <w:pPr>
        <w:widowControl w:val="0"/>
        <w:numPr>
          <w:ilvl w:val="0"/>
          <w:numId w:val="0"/>
        </w:numPr>
        <w:tabs>
          <w:tab w:val="clear" w:pos="780"/>
        </w:tabs>
        <w:jc w:val="both"/>
        <w:rPr>
          <w:rFonts w:hint="eastAsia" w:ascii="宋体" w:hAnsi="宋体" w:eastAsia="宋体" w:cs="宋体"/>
          <w:sz w:val="28"/>
          <w:szCs w:val="28"/>
          <w:lang w:val="en-US" w:eastAsia="zh-CN"/>
        </w:rPr>
      </w:pPr>
    </w:p>
    <w:p>
      <w:pPr>
        <w:jc w:val="center"/>
        <w:rPr>
          <w:rFonts w:hint="eastAsia"/>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decorative"/>
    <w:pitch w:val="default"/>
    <w:sig w:usb0="00000003" w:usb1="288F0000" w:usb2="00000006" w:usb3="00000000" w:csb0="00040001" w:csb1="00000000"/>
  </w:font>
  <w:font w:name="新宋体">
    <w:panose1 w:val="02010609030101010101"/>
    <w:charset w:val="86"/>
    <w:family w:val="roman"/>
    <w:pitch w:val="default"/>
    <w:sig w:usb0="00000003" w:usb1="288F0000" w:usb2="00000006" w:usb3="00000000" w:csb0="00040001" w:csb1="00000000"/>
  </w:font>
  <w:font w:name="新宋体">
    <w:panose1 w:val="02010609030101010101"/>
    <w:charset w:val="86"/>
    <w:family w:val="modern"/>
    <w:pitch w:val="default"/>
    <w:sig w:usb0="00000003" w:usb1="288F0000" w:usb2="00000006" w:usb3="00000000" w:csb0="00040001" w:csb1="00000000"/>
  </w:font>
  <w:font w:name="新宋体">
    <w:panose1 w:val="02010609030101010101"/>
    <w:charset w:val="86"/>
    <w:family w:val="swiss"/>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56380323">
    <w:nsid w:val="56CE99A3"/>
    <w:multiLevelType w:val="singleLevel"/>
    <w:tmpl w:val="56CE99A3"/>
    <w:lvl w:ilvl="0" w:tentative="1">
      <w:start w:val="4"/>
      <w:numFmt w:val="decimal"/>
      <w:suff w:val="nothing"/>
      <w:lvlText w:val="%1、"/>
      <w:lvlJc w:val="left"/>
    </w:lvl>
  </w:abstractNum>
  <w:abstractNum w:abstractNumId="1456332297">
    <w:nsid w:val="56CDDE09"/>
    <w:multiLevelType w:val="singleLevel"/>
    <w:tmpl w:val="56CDDE09"/>
    <w:lvl w:ilvl="0" w:tentative="1">
      <w:start w:val="7"/>
      <w:numFmt w:val="decimal"/>
      <w:suff w:val="nothing"/>
      <w:lvlText w:val="%1、"/>
      <w:lvlJc w:val="left"/>
    </w:lvl>
  </w:abstractNum>
  <w:abstractNum w:abstractNumId="1452130340">
    <w:nsid w:val="568DC024"/>
    <w:multiLevelType w:val="singleLevel"/>
    <w:tmpl w:val="568DC024"/>
    <w:lvl w:ilvl="0" w:tentative="1">
      <w:start w:val="1"/>
      <w:numFmt w:val="decimalEnclosedCircleChinese"/>
      <w:suff w:val="nothing"/>
      <w:lvlText w:val="%1　"/>
      <w:lvlJc w:val="left"/>
      <w:pPr>
        <w:ind w:left="0" w:firstLine="400"/>
      </w:pPr>
      <w:rPr>
        <w:rFonts w:hint="eastAsia"/>
      </w:rPr>
    </w:lvl>
  </w:abstractNum>
  <w:abstractNum w:abstractNumId="1593511233">
    <w:nsid w:val="5EFB0D41"/>
    <w:multiLevelType w:val="multilevel"/>
    <w:tmpl w:val="5EFB0D41"/>
    <w:lvl w:ilvl="0" w:tentative="1">
      <w:start w:val="1"/>
      <w:numFmt w:val="decimal"/>
      <w:lvlText w:val="(%1)"/>
      <w:lvlJc w:val="left"/>
      <w:pPr>
        <w:tabs>
          <w:tab w:val="left" w:pos="780"/>
        </w:tabs>
        <w:ind w:left="780" w:hanging="36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8577341">
    <w:nsid w:val="01B40E3D"/>
    <w:multiLevelType w:val="multilevel"/>
    <w:tmpl w:val="01B40E3D"/>
    <w:lvl w:ilvl="0" w:tentative="1">
      <w:start w:val="1"/>
      <w:numFmt w:val="decimal"/>
      <w:lvlText w:val="(%1)"/>
      <w:lvlJc w:val="left"/>
      <w:pPr>
        <w:tabs>
          <w:tab w:val="left" w:pos="780"/>
        </w:tabs>
        <w:ind w:left="780" w:hanging="36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456330947">
    <w:nsid w:val="56CDD8C3"/>
    <w:multiLevelType w:val="singleLevel"/>
    <w:tmpl w:val="56CDD8C3"/>
    <w:lvl w:ilvl="0" w:tentative="1">
      <w:start w:val="2"/>
      <w:numFmt w:val="decimal"/>
      <w:suff w:val="nothing"/>
      <w:lvlText w:val="%1、"/>
      <w:lvlJc w:val="left"/>
    </w:lvl>
  </w:abstractNum>
  <w:num w:numId="1">
    <w:abstractNumId w:val="1456330947"/>
  </w:num>
  <w:num w:numId="2">
    <w:abstractNumId w:val="1456332297"/>
  </w:num>
  <w:num w:numId="3">
    <w:abstractNumId w:val="1452130340"/>
  </w:num>
  <w:num w:numId="4">
    <w:abstractNumId w:val="1593511233"/>
  </w:num>
  <w:num w:numId="5">
    <w:abstractNumId w:val="1456380323"/>
  </w:num>
  <w:num w:numId="6">
    <w:abstractNumId w:val="285773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782437"/>
    <w:rsid w:val="13933563"/>
    <w:rsid w:val="248F12DC"/>
    <w:rsid w:val="38700178"/>
    <w:rsid w:val="52782437"/>
    <w:rsid w:val="6E537D6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character" w:styleId="5">
    <w:name w:val="page number"/>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oleObject" Target="embeddings/oleObject2.bin"/><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Office_10.1.0.5511_F1E327BC-269C-435d-A152-05C5408002CA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2016-02-25T14:20:00Z</dcterms:created>
  <dc:creator>hp11</dc:creator>
  <cp:lastModifiedBy>hp11</cp:lastModifiedBy>
  <dcterms:modified xsi:type="dcterms:W3CDTF">2016-02-26T06:18:34Z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